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e16fc" w14:textId="9e5e16fc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 проекте Указа Президента Республики Казахстан "О мерах по реализации Послания Главы государства народу Казахстана от 11 ноября 2014 года "Нұрлы жол - путь в будущее"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Постановление Правительства Республики Казахстан от 15 ноября 2014 года № 1200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
      Правительство Республики Казахстан </w:t>
      </w:r>
      <w:r>
        <w:rPr>
          <w:b/>
          <w:i w:val="false"/>
          <w:color w:val="000000"/>
          <w:sz w:val="20"/>
        </w:rPr>
        <w:t>ПОСТАНОВЛЯЕТ</w:t>
      </w:r>
      <w:r>
        <w:rPr>
          <w:b w:val="false"/>
          <w:i w:val="false"/>
          <w:color w:val="000000"/>
          <w:sz w:val="20"/>
        </w:rPr>
        <w:t>:</w:t>
      </w:r>
      <w:r>
        <w:br/>
      </w:r>
      <w:r>
        <w:rPr>
          <w:b w:val="false"/>
          <w:i w:val="false"/>
          <w:color w:val="000000"/>
          <w:sz w:val="20"/>
        </w:rPr>
        <w:t>
      внести на рассмотрение Президента Республики Казахстан проект Указа Президента Республики Казахстан «О мерах по реализации Послания Главы государства народу Казахстана от 11 ноября 2014 года</w:t>
      </w:r>
      <w:r>
        <w:br/>
      </w:r>
      <w:r>
        <w:rPr>
          <w:b w:val="false"/>
          <w:i w:val="false"/>
          <w:color w:val="000000"/>
          <w:sz w:val="20"/>
        </w:rPr>
        <w:t>
«Нұрлы жол – путь в будущее».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>      Премьер-Министр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О мерах по реализации Послания Главы государства народу</w:t>
      </w:r>
      <w:r>
        <w:br/>
      </w:r>
      <w:r>
        <w:rPr>
          <w:b/>
          <w:i w:val="false"/>
          <w:color w:val="000000"/>
        </w:rPr>
        <w:t>
Казахстана от 11 ноября 2014 года «Нұрлы жол – путь в будущее»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В целях реализации </w:t>
      </w:r>
      <w:r>
        <w:rPr>
          <w:b w:val="false"/>
          <w:i w:val="false"/>
          <w:color w:val="000000"/>
          <w:sz w:val="20"/>
        </w:rPr>
        <w:t>Послания</w:t>
      </w:r>
      <w:r>
        <w:rPr>
          <w:b w:val="false"/>
          <w:i w:val="false"/>
          <w:color w:val="000000"/>
          <w:sz w:val="20"/>
        </w:rPr>
        <w:t xml:space="preserve"> Главы государства народу Казахстана</w:t>
      </w:r>
      <w:r>
        <w:br/>
      </w:r>
      <w:r>
        <w:rPr>
          <w:b w:val="false"/>
          <w:i w:val="false"/>
          <w:color w:val="000000"/>
          <w:sz w:val="20"/>
        </w:rPr>
        <w:t xml:space="preserve">
от 11 ноября 2014 года «Нұрлы жол – путь в будущее» </w:t>
      </w:r>
      <w:r>
        <w:rPr>
          <w:b/>
          <w:i w:val="false"/>
          <w:color w:val="000000"/>
          <w:sz w:val="20"/>
        </w:rPr>
        <w:t>ПОСТАНОВЛЯЮ</w:t>
      </w:r>
      <w:r>
        <w:rPr>
          <w:b w:val="false"/>
          <w:i w:val="false"/>
          <w:color w:val="000000"/>
          <w:sz w:val="20"/>
        </w:rPr>
        <w:t>:</w:t>
      </w:r>
      <w:r>
        <w:br/>
      </w:r>
      <w:r>
        <w:rPr>
          <w:b w:val="false"/>
          <w:i w:val="false"/>
          <w:color w:val="000000"/>
          <w:sz w:val="20"/>
        </w:rPr>
        <w:t>
      1. Утвердить прилагаемый Общенациональный план мероприятий по реализации </w:t>
      </w:r>
      <w:r>
        <w:rPr>
          <w:b w:val="false"/>
          <w:i w:val="false"/>
          <w:color w:val="000000"/>
          <w:sz w:val="20"/>
        </w:rPr>
        <w:t>Послания</w:t>
      </w:r>
      <w:r>
        <w:rPr>
          <w:b w:val="false"/>
          <w:i w:val="false"/>
          <w:color w:val="000000"/>
          <w:sz w:val="20"/>
        </w:rPr>
        <w:t xml:space="preserve"> Главы государства народу Казахстана</w:t>
      </w:r>
      <w:r>
        <w:br/>
      </w:r>
      <w:r>
        <w:rPr>
          <w:b w:val="false"/>
          <w:i w:val="false"/>
          <w:color w:val="000000"/>
          <w:sz w:val="20"/>
        </w:rPr>
        <w:t>
от 11 ноября 2014 года «Нұрлы жол – путь в будущее»</w:t>
      </w:r>
      <w:r>
        <w:br/>
      </w:r>
      <w:r>
        <w:rPr>
          <w:b w:val="false"/>
          <w:i w:val="false"/>
          <w:color w:val="000000"/>
          <w:sz w:val="20"/>
        </w:rPr>
        <w:t>
(далее – Общенациональный план).</w:t>
      </w:r>
      <w:r>
        <w:br/>
      </w:r>
      <w:r>
        <w:rPr>
          <w:b w:val="false"/>
          <w:i w:val="false"/>
          <w:color w:val="000000"/>
          <w:sz w:val="20"/>
        </w:rPr>
        <w:t>
      2. Правительству Республики Казахстан:</w:t>
      </w:r>
      <w:r>
        <w:br/>
      </w:r>
      <w:r>
        <w:rPr>
          <w:b w:val="false"/>
          <w:i w:val="false"/>
          <w:color w:val="000000"/>
          <w:sz w:val="20"/>
        </w:rPr>
        <w:t>
      1) обеспечить неукоснительное и своевременное исполнение мероприятий Общенационального плана, а также проведение на системной основе информационно-разъяснительной работы по положениям </w:t>
      </w:r>
      <w:r>
        <w:rPr>
          <w:b w:val="false"/>
          <w:i w:val="false"/>
          <w:color w:val="000000"/>
          <w:sz w:val="20"/>
        </w:rPr>
        <w:t>Послания</w:t>
      </w:r>
      <w:r>
        <w:rPr>
          <w:b w:val="false"/>
          <w:i w:val="false"/>
          <w:color w:val="000000"/>
          <w:sz w:val="20"/>
        </w:rPr>
        <w:t>  Главы государства народу Казахстана от 11 ноября 2014 года</w:t>
      </w:r>
      <w:r>
        <w:br/>
      </w:r>
      <w:r>
        <w:rPr>
          <w:b w:val="false"/>
          <w:i w:val="false"/>
          <w:color w:val="000000"/>
          <w:sz w:val="20"/>
        </w:rPr>
        <w:t>
«Нұрлы жол – путь в будущее»;</w:t>
      </w:r>
      <w:r>
        <w:br/>
      </w:r>
      <w:r>
        <w:rPr>
          <w:b w:val="false"/>
          <w:i w:val="false"/>
          <w:color w:val="000000"/>
          <w:sz w:val="20"/>
        </w:rPr>
        <w:t>
      2) ежегодно, к 25 января и 25 июля, по итогам полугодия и года представлять в Администрацию Президента Республики Казахстан информацию о ходе выполнения Общенационального плана.</w:t>
      </w:r>
      <w:r>
        <w:br/>
      </w:r>
      <w:r>
        <w:rPr>
          <w:b w:val="false"/>
          <w:i w:val="false"/>
          <w:color w:val="000000"/>
          <w:sz w:val="20"/>
        </w:rPr>
        <w:t>
      3. Первым руководителям государственных органов, непосредственно подчиненных и подотчетных Президенту Республики Казахстан, центральных и местных исполнительных органов, других государственных органов обеспечить неукоснительное и своевременное исполнение мероприятий Общенационального плана.</w:t>
      </w:r>
      <w:r>
        <w:br/>
      </w:r>
      <w:r>
        <w:rPr>
          <w:b w:val="false"/>
          <w:i w:val="false"/>
          <w:color w:val="000000"/>
          <w:sz w:val="20"/>
        </w:rPr>
        <w:t>
      4.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b w:val="false"/>
          <w:i w:val="false"/>
          <w:color w:val="000000"/>
          <w:sz w:val="20"/>
        </w:rPr>
        <w:t>
      5. Настоящий Указ вводится в действие со дня его подписания.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>      Президент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УТВЕРЖДЕН      </w:t>
      </w:r>
      <w:r>
        <w:br/>
      </w:r>
      <w:r>
        <w:rPr>
          <w:b w:val="false"/>
          <w:i w:val="false"/>
          <w:color w:val="000000"/>
          <w:sz w:val="20"/>
        </w:rPr>
        <w:t xml:space="preserve">
Указом Президента  </w:t>
      </w:r>
      <w:r>
        <w:br/>
      </w:r>
      <w:r>
        <w:rPr>
          <w:b w:val="false"/>
          <w:i w:val="false"/>
          <w:color w:val="000000"/>
          <w:sz w:val="20"/>
        </w:rPr>
        <w:t xml:space="preserve">
Республики Казахстан </w:t>
      </w:r>
      <w:r>
        <w:br/>
      </w:r>
      <w:r>
        <w:rPr>
          <w:b w:val="false"/>
          <w:i w:val="false"/>
          <w:color w:val="000000"/>
          <w:sz w:val="20"/>
        </w:rPr>
        <w:t>
от ноября 2014 года №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ОБЩЕНАЦИОНАЛЬНЫЙ ПЛАН МЕРОПРИЯТИЙ</w:t>
      </w:r>
      <w:r>
        <w:br/>
      </w:r>
      <w:r>
        <w:rPr>
          <w:b/>
          <w:i w:val="false"/>
          <w:color w:val="000000"/>
        </w:rPr>
        <w:t>
по реализации Послания Главы государства народу</w:t>
      </w:r>
      <w:r>
        <w:br/>
      </w:r>
      <w:r>
        <w:rPr>
          <w:b/>
          <w:i w:val="false"/>
          <w:color w:val="000000"/>
        </w:rPr>
        <w:t>
Казахстана от 11 ноября 2014 года</w:t>
      </w:r>
      <w:r>
        <w:br/>
      </w:r>
      <w:r>
        <w:rPr>
          <w:b/>
          <w:i w:val="false"/>
          <w:color w:val="000000"/>
        </w:rPr>
        <w:t>
«Нұрлы жол – путь в будущее»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656"/>
        <w:gridCol w:w="5148"/>
        <w:gridCol w:w="2552"/>
        <w:gridCol w:w="2961"/>
        <w:gridCol w:w="2683"/>
      </w:tblGrid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Разработать и внести в Администрацию Президента Республики Казахстан проект решения Совета по управлению Национальным фондом Республики Казахстан и проект Указа Президента Республики Казахстан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«О выделении целевого трансферта из Национального фонда Республики Казахстан на 2015 год» для выделения второго транша из Национального фонда Республики Казахстан в размере 500 миллиардов тенге на следующие цели: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1) 100 млрд. тенге на льготное кредитование: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субъектов МСБ в обрабатывающей промышленности и сфере услуг, относящихся к обслуживанию обрабатывающей промышленности, а также на пополнение оборотных средств предприятий для загрузки мощностей действующих производств;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субъектов крупного предпринимательства в обрабатывающей промышленности;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2) 250 млрд. тенге – на дополнительную капитализацию Фонда проблемных кредитов;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3) 81 млрд. тенге – на строительство объектов инфраструктуры на территориях специальных экономических зон «Национальный индустриальный нефтехимический технопарк» и «Хоргос - Восточные ворота»;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4) 40 млрд. тенге – на продолжение строительства комплекса ЭКСПО-2017;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 xml:space="preserve">
5) 29 млрд. тенге – на строительство нового терминала и реконструкцию взлетно-посадочной полосы аэропорта города Астаны 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проект протокола Совета по управлению Национальным фондом Республики Казахстан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проект Указа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Правительство Республики Казахстан, Национальный Банк 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Правительство Республики Казахстан, Национальный Банк 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 ноября 2014 года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 ноября 2014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Разработать и внести в Администрацию Президента Республики Казахстан проект решения Совета по управлению Национальным фондом Республики Казахстан и проект Указа Президента Республики Казахстан «О выделении целевого трансферта из Национального фонда Республики Казахстан на 2015 – 2016 годы» для выделения из Национального фонда Республики Казахстан до 3 миллиардов долларов США ежегодно на следующие цели: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 xml:space="preserve">
1) развитие транспортно-логистической инфраструктуры; 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 xml:space="preserve">
2) развитие индустриальной инфраструктуры и инфраструктуры для туризма; 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 xml:space="preserve">
3) развитие энергетической инфраструктуры; 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 xml:space="preserve">
4) модернизацию инфраструктуры жилищно-коммунального хозяйства и сетей водо- и теплоснабжения; 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 xml:space="preserve">
5) укрепление жилищной инфраструктуры; 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 xml:space="preserve">
6) развитие социальной инфраструктуры; 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 xml:space="preserve">
7) поддержку предпринимательства и деловой активности 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проект протокола Совета по управлению Национальным фондом Республики Казахстан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проект Указа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Правительство Республики Казахстан, Национальный Банк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Правительство Республики Казахстан, Национальный Банк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 ноября 2014 года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 ноября 2014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Предусмотреть в проекте республиканского бюджета на 2015 – 2017 годы целевые трансферты из Национального фонда Республики Казахстан 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проект Закона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МФ, МНЭ, заинтересованные государственные органы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ноябрь 2014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Разработать и внести в Администрацию Президента Республики Казахстан проект Государственной программы инфраструктурного развития на 2015 – 2019 годы в рамках новой экономической политики Казахстана «Нұрлы жол», включающей: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1) развитие транспортно-логистической инфраструктуры в рамках формирования макрорегионов по принципу хабов;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2) создание логистического хаба на востоке и морской инфраструктуры на западе страны;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3) создание масштабной паромной переправы из порта Курык и железнодорожной линии Боржакты – Ерсай;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4) строительство нового терминала и реконструкцию взлетно-посадочной полосы международного аэропорта в городе Астане в целях увеличения его пропускной способности к 2017 году до 7,1 миллиона пассажиров в год;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5) создание инфраструктурной связи макрорегионов с Астаной и между собой магистральными автомобильными, железнодорожными и авиалиниями по лучевому принципу;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6) реализацию основных автодорожных проектов: Западная Европа - Западный Китай; Астана – Алматы; Астана – Усть-Каменогорск; Астана – Актобе – Атырау; Алматы – Усть-Каменогорск; Караганда – Жезказган – Кызылорда; Атырау – Астрахань;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7) строительство высоковольтных воздушных линий электропередачи 500 кВ в направлениях: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Экибастуз – Семей – Усть-Каменогорск,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Семей – Актогай – Талдыкорган – Алматы;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8) создание транспортной доступности и инфраструктуры для туризма;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9) определение потребности в кадрах на реализуемых инфраструктурных проектах в разрезе отраслей, регионов, профессий (специальностей)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проект Указа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МНЭ, МИР, МЭ, МОН, МЗСР, МФ, акимы областей, городов Астаны и Алматы, АО «ФНБ «Самрук-Казына» (по согласованию), АО «НУХ «Байтерек» (по согласованию), НПП (по согласованию)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 декабря 2014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Обеспечить льготное кредитование МСБ и крупного предпринимательства в обрабатывающей промышленности, включая проекты в пищевой, химической промышленности, машиностроении, а также сфере услуг в размере 100 млрд. тенге ежегодно в 2014 – 2016 годах, и внести соответствующие изменения и дополнения в </w:t>
            </w:r>
            <w:r>
              <w:rPr>
                <w:b w:val="false"/>
                <w:i w:val="false"/>
                <w:color w:val="000000"/>
                <w:sz w:val="20"/>
              </w:rPr>
              <w:t>Программу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 «Дорожная карта бизнеса 2020»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постановление Правительства Республики 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МНЭ, МИР,  АО «НУХ «Байтерек» (по согласованию),  НПП (по согласованию)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МНЭ, МИР,  АО «НУХ «Байтерек» (по согласованию),  НПП (по согласованию)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к 10 января и 10 июля, ежегодно до 2017 года 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январь 2015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Обеспечить дополнительную капитализацию Фонда проблемных кредитов в размере 250 млрд. тенге для оздоровления банковского сектора и выкупа «плохих» кредитов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МФ, Национальный банк, МНЭ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май 2015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Завершить формирование инфраструктуры в действующих специальных экономических зонах, приняв меры по их наполнению индустриальными проектами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МИР, МНЭ, МФ, МЭ, акимы городов Астаны и Алматы, Акмолинской, Алматинской, Атырауской, Жамбылской, Карагандинской, Мангистауской, Южно-Казахстанской, Павлодарской областей, АО «ФНБ «Самрук-Казына» (по согласованию), АО «НУХ «Байтерек» (по согласованию), АО «НК «КТЖ» (по согласованию), НПП (по согласованию)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декабрь, ежегодно до 2020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Обеспечить строительство объектов недвижимости и торгово-развлекательного центра на территории Международной специализированной выставки ЭКСПО-2017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«НУХ «Байтерек» (по согласованию), АО «НК «ЭКСПО-2017» (по согласованию)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ежегодно до 2016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Обеспечить строительство нового терминала и реконструкцию взлетно-посадочной полосы аэропорта города Астаны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«ФНБ «Самрук-Казына» (по согласованию), АО «НК «КТЖ» (по согласованию), МИР, аким города Астаны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ежегодно до 2017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Обеспечить строительство участков дорог автодорожных магистралей: Западная Европа – Западный Китай; Астана – Алматы; Астана – Усть-Каменогорск; Астана – Актобе – Атырау; Алматы – Усть-Каменогорск; Караганда – Жезказган – Кызылорда; Атырау – Астрахань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МИР, МФ, МНЭ, акимы городов Астаны и Алматы, Акмолинской, Актюбинской, Алматинской, Атырауской, Карагандинской, Кызылординской, Мангистауской, Павлодарской, Восточно-Казахстанской областей, АО «ФНБ «Самрук-Казына» (по согласованию)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ежегодно до 2020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Завершить строительство паромной переправы в порту Курык и железнодорожной линии Боржакты – Ерсай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«ФНБ «Самрук-Казына» (по согласованию), АО «НК «КТЖ» (по согласованию), МИР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ежегодно до 2016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Внести предложения по строительству или аренде терминальных мощностей в «сухих» и морских портах Китая, Ирана, России и странах ЕС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предложения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«ФНБ «Самрук-Казына» (по согласованию), МИР, АО «НК «КТЖ» (по согласованию), НПП (по согласованию)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март 2015 года 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Выработать предложения по строительству в регионах новых индустриальных зон, нацеленных на развитие производств МСБ и привлечение дополнительных инвестиций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предложения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МИР, МНЭ, МФ, МЭ, АО «ФНБ «Самрук-Казына» (по согласованию), АО «НУХ «Байтерек» (по согласованию), акимы областей, городов Астаны и Алматы, НПП (по согласованию)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июнь 2015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Разработать план обеспечения транспортной доступности и инженерной инфраструктуры туристских объектов, а также их продвижения на внутреннем и внешних рынках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МИР, МФ, МНЭ, акимы областей, городов Астаны и Алматы, АО «ФНБ «Самрук-Казына» (по согласованию), НПП (по согласованию)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июнь 2015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Определить потребность в кадрах на реализуемых инфраструктурных проектах в разрезе отраслей, регионов, профессий (специальностей)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МЗСР, МИР, МЭ, МСХ, МНЭ, АО «ФНБ «Самрук-Казына» (по согласованию), АО «НУХ «КазАгро» (по согласованию), АО «НУХ «Байтерек» (по согласованию), акимы областей, городов Астаны и Алматы, НПП (по согласованию)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Март 2015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Обеспечить строительство высоковольтных воздушных линий электропередачи 500 кВ в направлениях: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Экибастуз – Семей – Усть-Каменогорск;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Семей – Актогай – Талдыкорган – Алматы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 «ФНБ «Самрук-Казына» (по согласованию), АО «KEGOC» (по согласованию), МЭ, акимы Павлодарской, Восточно-Казахстанской, Алматинской областей и города Алматы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декабрь, ежегодно до 2018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Ускорить темпы модернизации систем тепло- и водоснабжения, предусмотрев на эти цели до 100 млрд. тенге из Национального фонда Республики Казахстан ежегодно, с привлечением международных финансовых организаций для софинансирования проектов по модернизации сетей тепло- и водоснабжения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МНЭ, МФ, МЭ,  акимы областей, городов Астаны и Алматы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декабрь, ежегодно до 2016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Увеличить объемы строительства арендного жилья для различных категорий населения с целью его предоставления населению без посредников в долгосрочную аренду с правом выкупа и без выкупа под низкие проценты, предусмотрев на эти цели 180 млрд. тенге из Национального фонда Республики Казахстан в течение 2015 – 2016 годов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МНЭ, МФ, акимы областей, городов Астаны и Алматы, АО «НУХ «Байтерек» (по согласованию)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декабрь, ежегодно до 2016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Внести изменения и дополнения в Программу развития регионов, предусмотрев новые механизмы строительства арендного жилья, а также модернизации сетей тепло- и водоснабжения с привлечением инвестиций международных финансовых организаций и частных инвесторов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постановление Правительства Республики 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МНЭ, МФ, МЭ, МИР, акимы областей, городов Астаны и Алматы, АО «НУХ «Байтерек» (по согласованию)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февраль 2015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Обеспечить до 2017 года полную ликвидацию аварийных школ и трехсменного обучения, предусмотрев на эти цели 70 млрд. тенге из Национального фонда Республики Казахстан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МОН, МФ, МНЭ, акимы областей, городов Астаны и Алматы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декабрь, ежегодно до 2017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Обеспечить до 2017 года кардинальное сокращение дефицита мест в дошкольных организациях, предусмотрев на эти цели 20 млрд. тенге из Национального фонда Республики Казахстан, а также путем привлечения частного сектора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МОН, МФ, МНЭ, акимы областей, городов Астаны и Алматы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декабрь, ежегодно до 2017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Обеспечить развитие инфраструктуры и материально-технической базы вузов, определенных базовыми для государственной программы индустриально-инновационного развития, предусмотрев на эти цели до 10 млрд. тенге из Национального фонда Республики Казахстан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МОН, МИР, МФ, МНЭ акимы областей, городов Астаны и Алматы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ежегодно до 2017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Обеспечить привлечение и эффективное использование кредитных линий на общую сумму 155 млрд. тенге в течение 2015 – 2017 годов от международных финансовых организаций для поддержки малого и среднего бизнеса 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Соглашения с АБР, ЕБРР, Всемирным банком, информация в Администрацию Президента Республики Казахстан о привлечении кредитных линий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МНЭ, МФ, АО «НУХ «Байтерек» (по согласованию), АО «ФРП «Даму» (по согласованию), НПП (по согласованию)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ежегодно до 2017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Обеспечить вовлечение молодежи в реализацию новой экономической политики «Нұрлы жол»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МОН, заинтересованные государственные органы, акимы областей, городов Астаны и Алматы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ежегодно до 2017 года</w:t>
            </w:r>
          </w:p>
        </w:tc>
      </w:tr>
      <w:tr>
        <w:tc>
          <w:tcPr>
            <w:tcW w:w="65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14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Организовать работу по утверждению в общественном сознании идеи «Мәңгілік Ел», изучению национальной истории с использованием возможностей, кинематографии, документалистики, публицистики, организации встреч с историками в молодежной среде</w:t>
            </w:r>
          </w:p>
        </w:tc>
        <w:tc>
          <w:tcPr>
            <w:tcW w:w="255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9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МКС, заинтересованные государственные органы, акимы областей, городов Астаны и Алматы</w:t>
            </w:r>
          </w:p>
        </w:tc>
        <w:tc>
          <w:tcPr>
            <w:tcW w:w="26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декабрь, ежегодно до 2017 года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Примечание: расшифровка аббревиатур: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3840"/>
        <w:gridCol w:w="10381"/>
      </w:tblGrid>
      <w:tr>
        <w:tc>
          <w:tcPr>
            <w:tcW w:w="38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03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Министерство образования и науки Республики Казахстан</w:t>
            </w:r>
          </w:p>
        </w:tc>
      </w:tr>
      <w:tr>
        <w:tc>
          <w:tcPr>
            <w:tcW w:w="38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03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Министерство здравоохранения и социального развития Республики Казахстан</w:t>
            </w:r>
          </w:p>
        </w:tc>
      </w:tr>
      <w:tr>
        <w:tc>
          <w:tcPr>
            <w:tcW w:w="38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03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Министерство по инвестициям и развитию Республики Казахстан</w:t>
            </w:r>
          </w:p>
        </w:tc>
      </w:tr>
      <w:tr>
        <w:tc>
          <w:tcPr>
            <w:tcW w:w="38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03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Министерство культуры и спорта Республики Казахстан</w:t>
            </w:r>
          </w:p>
        </w:tc>
      </w:tr>
      <w:tr>
        <w:tc>
          <w:tcPr>
            <w:tcW w:w="38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03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Министерство финансов Республики Казахстан</w:t>
            </w:r>
          </w:p>
        </w:tc>
      </w:tr>
      <w:tr>
        <w:tc>
          <w:tcPr>
            <w:tcW w:w="38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03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Министерство национальной экономики Республики Казахстан</w:t>
            </w:r>
          </w:p>
        </w:tc>
      </w:tr>
      <w:tr>
        <w:tc>
          <w:tcPr>
            <w:tcW w:w="38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03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Министерство энергетики Республики Казахстан</w:t>
            </w:r>
          </w:p>
        </w:tc>
      </w:tr>
      <w:tr>
        <w:tc>
          <w:tcPr>
            <w:tcW w:w="38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Национальный Банк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НПП</w:t>
            </w:r>
          </w:p>
        </w:tc>
        <w:tc>
          <w:tcPr>
            <w:tcW w:w="103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Национальный Банк Республики Казахстан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Национальная палата предпринимателей Республики Казахстан</w:t>
            </w:r>
          </w:p>
        </w:tc>
      </w:tr>
      <w:tr>
        <w:tc>
          <w:tcPr>
            <w:tcW w:w="38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«НК «ЭКСПО-2017»</w:t>
            </w:r>
          </w:p>
        </w:tc>
        <w:tc>
          <w:tcPr>
            <w:tcW w:w="103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акционерное общество «Национальная компания «Астана ЭКСПО-2017»</w:t>
            </w:r>
          </w:p>
        </w:tc>
      </w:tr>
      <w:tr>
        <w:tc>
          <w:tcPr>
            <w:tcW w:w="38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«НУХ «Байтерек»</w:t>
            </w:r>
          </w:p>
        </w:tc>
        <w:tc>
          <w:tcPr>
            <w:tcW w:w="103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акционерное общество «Национальный управляющий холдинг «Байтерек»</w:t>
            </w:r>
          </w:p>
        </w:tc>
      </w:tr>
      <w:tr>
        <w:tc>
          <w:tcPr>
            <w:tcW w:w="38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«ФРП «Даму»</w:t>
            </w:r>
          </w:p>
        </w:tc>
        <w:tc>
          <w:tcPr>
            <w:tcW w:w="103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акционерное общество «Фонд развития предпринимательства «Даму»</w:t>
            </w:r>
          </w:p>
        </w:tc>
      </w:tr>
      <w:tr>
        <w:tc>
          <w:tcPr>
            <w:tcW w:w="38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«НУХ «КазАгро»</w:t>
            </w:r>
          </w:p>
        </w:tc>
        <w:tc>
          <w:tcPr>
            <w:tcW w:w="103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акционерное общество «Национальный управляющий холдинг «КазАгро»</w:t>
            </w:r>
          </w:p>
        </w:tc>
      </w:tr>
      <w:tr>
        <w:tc>
          <w:tcPr>
            <w:tcW w:w="38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«НК «КТЖ»</w:t>
            </w:r>
          </w:p>
        </w:tc>
        <w:tc>
          <w:tcPr>
            <w:tcW w:w="103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акционерное общество «Национальная компания «Қазақстан темір жолы»</w:t>
            </w:r>
          </w:p>
        </w:tc>
      </w:tr>
      <w:tr>
        <w:tc>
          <w:tcPr>
            <w:tcW w:w="38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«ФНБ «Самрук-Казына»</w:t>
            </w:r>
          </w:p>
        </w:tc>
        <w:tc>
          <w:tcPr>
            <w:tcW w:w="103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акционерное общество «Фонд национального благосостояния «Самрук-Казына»</w:t>
            </w:r>
          </w:p>
        </w:tc>
      </w:tr>
      <w:tr>
        <w:tc>
          <w:tcPr>
            <w:tcW w:w="38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 «KEGOC»</w:t>
            </w:r>
          </w:p>
        </w:tc>
        <w:tc>
          <w:tcPr>
            <w:tcW w:w="103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акционерное общество «KEGOC»</w:t>
            </w:r>
          </w:p>
        </w:tc>
      </w:tr>
      <w:tr>
        <w:tc>
          <w:tcPr>
            <w:tcW w:w="38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ЕБРР</w:t>
            </w:r>
          </w:p>
        </w:tc>
        <w:tc>
          <w:tcPr>
            <w:tcW w:w="103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Европейский Банк Реконструкции и Развития</w:t>
            </w:r>
          </w:p>
        </w:tc>
      </w:tr>
      <w:tr>
        <w:tc>
          <w:tcPr>
            <w:tcW w:w="38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АБР</w:t>
            </w:r>
          </w:p>
        </w:tc>
        <w:tc>
          <w:tcPr>
            <w:tcW w:w="103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Азиатский Банк Развития</w:t>
            </w:r>
          </w:p>
        </w:tc>
      </w:tr>
      <w:tr>
        <w:tc>
          <w:tcPr>
            <w:tcW w:w="38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ЕС</w:t>
            </w:r>
          </w:p>
        </w:tc>
        <w:tc>
          <w:tcPr>
            <w:tcW w:w="103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Европейский Союз</w:t>
            </w:r>
          </w:p>
        </w:tc>
      </w:tr>
      <w:tr>
        <w:tc>
          <w:tcPr>
            <w:tcW w:w="384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заинтересованные государственные органы</w:t>
            </w:r>
          </w:p>
        </w:tc>
        <w:tc>
          <w:tcPr>
            <w:tcW w:w="1038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– заинтересованные государственные органы – центральные государственные органы, которые привлечены в ходе исполнения мероприятий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