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74" w:rsidRDefault="001C570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74" w:rsidRDefault="001C5703">
      <w:pPr>
        <w:spacing w:after="0"/>
      </w:pPr>
      <w:r>
        <w:rPr>
          <w:b/>
          <w:color w:val="000000"/>
          <w:sz w:val="28"/>
        </w:rPr>
        <w:t>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</w:t>
      </w:r>
    </w:p>
    <w:p w:rsidR="00EB5774" w:rsidRDefault="001C5703">
      <w:pPr>
        <w:spacing w:after="0"/>
        <w:jc w:val="both"/>
      </w:pPr>
      <w:r>
        <w:rPr>
          <w:color w:val="000000"/>
          <w:sz w:val="28"/>
        </w:rPr>
        <w:t>Закон Республики Казахстан от 12</w:t>
      </w:r>
      <w:r>
        <w:rPr>
          <w:color w:val="000000"/>
          <w:sz w:val="28"/>
        </w:rPr>
        <w:t xml:space="preserve"> декабря 2019 года № 279-VІ ЗРК.</w:t>
      </w:r>
    </w:p>
    <w:p w:rsidR="00EB5774" w:rsidRDefault="001C5703">
      <w:pPr>
        <w:spacing w:after="0"/>
        <w:jc w:val="both"/>
      </w:pPr>
      <w:r>
        <w:rPr>
          <w:color w:val="000000"/>
          <w:sz w:val="28"/>
        </w:rPr>
        <w:t xml:space="preserve">       ПРЕСС-РЕЛИЗ             </w:t>
      </w:r>
    </w:p>
    <w:p w:rsidR="00EB5774" w:rsidRDefault="001C570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Ратифицировать Протокол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</w:t>
      </w:r>
      <w:r>
        <w:rPr>
          <w:color w:val="000000"/>
          <w:sz w:val="28"/>
        </w:rPr>
        <w:t xml:space="preserve">опросам, касающимся окружающей среды, совершенный в Киеве 21 мая 2003 года.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7"/>
        <w:gridCol w:w="3430"/>
      </w:tblGrid>
      <w:tr w:rsidR="00EB577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B5774" w:rsidRDefault="001C570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        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     </w:t>
            </w:r>
          </w:p>
        </w:tc>
      </w:tr>
    </w:tbl>
    <w:p w:rsidR="00EB5774" w:rsidRDefault="001C5703">
      <w:pPr>
        <w:spacing w:after="0"/>
      </w:pPr>
      <w:bookmarkStart w:id="2" w:name="z6"/>
      <w:r>
        <w:rPr>
          <w:b/>
          <w:color w:val="000000"/>
        </w:rPr>
        <w:t xml:space="preserve"> ПРОТОКОЛ     </w:t>
      </w:r>
      <w:r>
        <w:br/>
      </w:r>
      <w:r>
        <w:rPr>
          <w:b/>
          <w:color w:val="000000"/>
        </w:rPr>
        <w:t xml:space="preserve">О РЕГИСТРАХ ВЫБРОСОВ И ПЕРЕНОСА ЗАГРЯЗНИТЕЛЕЙ     </w:t>
      </w:r>
    </w:p>
    <w:p w:rsidR="00EB5774" w:rsidRDefault="001C5703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Стороны настоящего Протокола,</w:t>
      </w:r>
      <w:r>
        <w:rPr>
          <w:color w:val="000000"/>
          <w:sz w:val="28"/>
        </w:rPr>
        <w:t xml:space="preserve">     </w:t>
      </w:r>
    </w:p>
    <w:p w:rsidR="00EB5774" w:rsidRDefault="001C5703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ссылаясь на пункт 9 статьи 5 и пункт 2 статьи 10 Конвенции 1998 года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</w:t>
      </w:r>
    </w:p>
    <w:p w:rsidR="00EB5774" w:rsidRDefault="001C5703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признавая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что регистры выбросов и переноса загрязнителей создают мощный механизм для повышения подотчетности корпораций, сокращения загрязнения и содействия устойчивому развитию, как указано в Луккской декларации, принятой на первом Совещании Сторон Орхусской конве</w:t>
      </w:r>
      <w:r>
        <w:rPr>
          <w:color w:val="000000"/>
          <w:sz w:val="28"/>
        </w:rPr>
        <w:t xml:space="preserve">нции, </w:t>
      </w:r>
    </w:p>
    <w:p w:rsidR="00EB5774" w:rsidRDefault="001C5703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учитывая</w:t>
      </w:r>
      <w:r>
        <w:rPr>
          <w:color w:val="000000"/>
          <w:sz w:val="28"/>
        </w:rPr>
        <w:t xml:space="preserve"> принцип 10 Рио-де-Жанейрской декларации по окружающей среде и развитию 1992 года, </w:t>
      </w:r>
    </w:p>
    <w:p w:rsidR="00EB5774" w:rsidRDefault="001C5703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учитывая</w:t>
      </w:r>
      <w:r>
        <w:rPr>
          <w:color w:val="000000"/>
          <w:sz w:val="28"/>
        </w:rPr>
        <w:t xml:space="preserve"> также принципы и обязательства, согласованные на Конференции Организации Объединенных Наций по окружающей среде и развитию 1992 года, </w:t>
      </w:r>
      <w:r>
        <w:rPr>
          <w:color w:val="000000"/>
          <w:sz w:val="28"/>
        </w:rPr>
        <w:t xml:space="preserve">в частности положения главы 19 Повестки дня на XXI век, </w:t>
      </w:r>
    </w:p>
    <w:p w:rsidR="00EB5774" w:rsidRDefault="001C5703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принимая к сведению</w:t>
      </w:r>
      <w:r>
        <w:rPr>
          <w:color w:val="000000"/>
          <w:sz w:val="28"/>
        </w:rPr>
        <w:t xml:space="preserve"> Программу действий по дальнейшему осуществлению Повестки дня на XXI век, принятую Генеральной Ассамблеей Организации Объединенных Наций на ее девятнадцатой специальной сесс</w:t>
      </w:r>
      <w:r>
        <w:rPr>
          <w:color w:val="000000"/>
          <w:sz w:val="28"/>
        </w:rPr>
        <w:t>ии 1997 года, в которой она призвала, в частности, к наращиванию потенциала и возможностей стран в области сбора, обработки и распространения информации с целью расширения доступа общественности к информации о глобальных экологических проблемах с использов</w:t>
      </w:r>
      <w:r>
        <w:rPr>
          <w:color w:val="000000"/>
          <w:sz w:val="28"/>
        </w:rPr>
        <w:t xml:space="preserve">анием соответствующих средств, </w:t>
      </w:r>
    </w:p>
    <w:p w:rsidR="00EB5774" w:rsidRDefault="001C5703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учитывая</w:t>
      </w:r>
      <w:r>
        <w:rPr>
          <w:color w:val="000000"/>
          <w:sz w:val="28"/>
        </w:rPr>
        <w:t xml:space="preserve"> План действий по осуществлению решений Всемирной встречи на высшем уровне по устойчивому развитию 2002 года, в котором содержится призыв обеспечивать накопление согласованной комплексной информации о химическ</w:t>
      </w:r>
      <w:r>
        <w:rPr>
          <w:color w:val="000000"/>
          <w:sz w:val="28"/>
        </w:rPr>
        <w:t xml:space="preserve">их веществах, например через национальные регистры выбросов и переноса загрязнителей, </w:t>
      </w:r>
    </w:p>
    <w:p w:rsidR="00EB5774" w:rsidRDefault="001C5703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принимая во внимание</w:t>
      </w:r>
      <w:r>
        <w:rPr>
          <w:color w:val="000000"/>
          <w:sz w:val="28"/>
        </w:rPr>
        <w:t xml:space="preserve"> результаты работы Межправительственного форума по химической безопасности, в частности Баийскую декларацию по химической безопасности, Приори</w:t>
      </w:r>
      <w:r>
        <w:rPr>
          <w:color w:val="000000"/>
          <w:sz w:val="28"/>
        </w:rPr>
        <w:t xml:space="preserve">теты для действий после 2000 года и План действий по регистрам выбросов и переноса загрязнителей/кадастрам выбросов, </w:t>
      </w:r>
    </w:p>
    <w:p w:rsidR="00EB5774" w:rsidRDefault="001C5703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принимая также во внимание</w:t>
      </w:r>
      <w:r>
        <w:rPr>
          <w:color w:val="000000"/>
          <w:sz w:val="28"/>
        </w:rPr>
        <w:t xml:space="preserve"> деятельность, осуществляемую в рамках Межорганизационной программы по безопасному обращению с химическим</w:t>
      </w:r>
      <w:r>
        <w:rPr>
          <w:color w:val="000000"/>
          <w:sz w:val="28"/>
        </w:rPr>
        <w:t xml:space="preserve">и веществами, </w:t>
      </w:r>
    </w:p>
    <w:p w:rsidR="00EB5774" w:rsidRDefault="001C5703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принимая далее во внимание</w:t>
      </w:r>
      <w:r>
        <w:rPr>
          <w:color w:val="000000"/>
          <w:sz w:val="28"/>
        </w:rPr>
        <w:t xml:space="preserve"> результаты деятельности Организации экономического сотрудничества и развития, в частности рекомендацию ее Совета о введении регистров выбросов и переноса загрязнителей, в которой Совет призывает страны-члены</w:t>
      </w:r>
      <w:r>
        <w:rPr>
          <w:color w:val="000000"/>
          <w:sz w:val="28"/>
        </w:rPr>
        <w:t xml:space="preserve"> создать национальные регистры выбросов и переноса загрязнителей и обеспечить их доступность для общественности, </w:t>
      </w:r>
    </w:p>
    <w:p w:rsidR="00EB5774" w:rsidRDefault="001C5703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стремясь</w:t>
      </w:r>
      <w:r>
        <w:rPr>
          <w:color w:val="000000"/>
          <w:sz w:val="28"/>
        </w:rPr>
        <w:t xml:space="preserve"> создать механизм, способствующий реализации права каждого человека нынешнего и грядущих поколений жить в благоприятной для его</w:t>
      </w:r>
      <w:r>
        <w:rPr>
          <w:color w:val="000000"/>
          <w:sz w:val="28"/>
        </w:rPr>
        <w:t xml:space="preserve"> здоровья и благосостояния окружающей среде путем создания доступных для общественности систем экологической информации, </w:t>
      </w:r>
    </w:p>
    <w:p w:rsidR="00EB5774" w:rsidRDefault="001C5703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стремясь также</w:t>
      </w:r>
      <w:r>
        <w:rPr>
          <w:color w:val="000000"/>
          <w:sz w:val="28"/>
        </w:rPr>
        <w:t xml:space="preserve"> обеспечить, чтобы при создании и совершенствовании таких систем учитывались принципы, способствующие устойчивому развитию, например подход на основе принципа предосторожности, изложенный в принципе 15 Рио-де-Жанейрской декларации по окружающей среде и раз</w:t>
      </w:r>
      <w:r>
        <w:rPr>
          <w:color w:val="000000"/>
          <w:sz w:val="28"/>
        </w:rPr>
        <w:t xml:space="preserve">витию 1992 года, </w:t>
      </w:r>
    </w:p>
    <w:p w:rsidR="00EB5774" w:rsidRDefault="001C5703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признавая</w:t>
      </w:r>
      <w:r>
        <w:rPr>
          <w:color w:val="000000"/>
          <w:sz w:val="28"/>
        </w:rPr>
        <w:t xml:space="preserve"> связь между адекватными информационными системами экологических данных и осуществлением прав, закрепленных в Орхусской конвенции, </w:t>
      </w:r>
    </w:p>
    <w:p w:rsidR="00EB5774" w:rsidRDefault="001C5703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отмечая</w:t>
      </w:r>
      <w:r>
        <w:rPr>
          <w:color w:val="000000"/>
          <w:sz w:val="28"/>
        </w:rPr>
        <w:t xml:space="preserve"> необходимость сотрудничества с другими инициативами, касающимися загрязнителей и отходов, включая Стокгольмскую конвенцию о стойких органических загрязнителях 2001 года и Базельскую конвенцию о контроле за трансграничной перевозкой опасных отходов и их уд</w:t>
      </w:r>
      <w:r>
        <w:rPr>
          <w:color w:val="000000"/>
          <w:sz w:val="28"/>
        </w:rPr>
        <w:t xml:space="preserve">алением 1989 года, </w:t>
      </w:r>
    </w:p>
    <w:p w:rsidR="00EB5774" w:rsidRDefault="001C5703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признавая</w:t>
      </w:r>
      <w:r>
        <w:rPr>
          <w:color w:val="000000"/>
          <w:sz w:val="28"/>
        </w:rPr>
        <w:t>, что цели комплексного подхода к сведению к минимуму загрязнения и объема отходов, образующихся в результате эксплуатации промышленных установок и из других источников, состоят в обеспечении высокого уровня защиты окруж</w:t>
      </w:r>
      <w:r>
        <w:rPr>
          <w:color w:val="000000"/>
          <w:sz w:val="28"/>
        </w:rPr>
        <w:t>ающей среды в целом, продвижении по пути устойчивого и экологически приемлемого развития, а также в защите здоровья нынешнего и грядущих поколений,</w:t>
      </w:r>
    </w:p>
    <w:p w:rsidR="00EB5774" w:rsidRDefault="001C5703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будучи убеждены</w:t>
      </w:r>
      <w:r>
        <w:rPr>
          <w:color w:val="000000"/>
          <w:sz w:val="28"/>
        </w:rPr>
        <w:t xml:space="preserve"> в ценности регистров выбросов и переноса загрязнителей как экономически эффективного </w:t>
      </w:r>
      <w:r>
        <w:rPr>
          <w:color w:val="000000"/>
          <w:sz w:val="28"/>
        </w:rPr>
        <w:t>инструмента для содействия улучшению экологических показателей, для обеспечения доступа общественности к информации о выбросах загрязнителей в районах размещения общин и переносе загрязнителей в такие общины и через занимаемые ими территории, а также для и</w:t>
      </w:r>
      <w:r>
        <w:rPr>
          <w:color w:val="000000"/>
          <w:sz w:val="28"/>
        </w:rPr>
        <w:t>спользования правительствами при выявлении тенденций, демонстрации прогресса в деле сокращения загрязнения, контроля за соблюдением ряда международных соглашений, установления приоритетов и оценки прогресса, достигнутого путем реализации экологической поли</w:t>
      </w:r>
      <w:r>
        <w:rPr>
          <w:color w:val="000000"/>
          <w:sz w:val="28"/>
        </w:rPr>
        <w:t xml:space="preserve">тики и программ, </w:t>
      </w:r>
    </w:p>
    <w:p w:rsidR="00EB5774" w:rsidRDefault="001C5703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полагая</w:t>
      </w:r>
      <w:r>
        <w:rPr>
          <w:color w:val="000000"/>
          <w:sz w:val="28"/>
        </w:rPr>
        <w:t xml:space="preserve">, что регистры выбросов и переноса загрязнителей могут обеспечить промышленности ощутимые выгоды благодаря совершенствованию управления загрязнителями, </w:t>
      </w:r>
    </w:p>
    <w:p w:rsidR="00EB5774" w:rsidRDefault="001C5703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отмечая</w:t>
      </w:r>
      <w:r>
        <w:rPr>
          <w:color w:val="000000"/>
          <w:sz w:val="28"/>
        </w:rPr>
        <w:t xml:space="preserve"> возможности для использования данных из регистров выброс</w:t>
      </w:r>
      <w:r>
        <w:rPr>
          <w:color w:val="000000"/>
          <w:sz w:val="28"/>
        </w:rPr>
        <w:t>ов и переноса загрязнителей в сочетании с медицинской, экологической, демографической, экономической или иной соответствующей информацией с целью углубления понимания потенциальных проблем, выявления "горячих точек", принятия предупредительных мер и мер по</w:t>
      </w:r>
      <w:r>
        <w:rPr>
          <w:color w:val="000000"/>
          <w:sz w:val="28"/>
        </w:rPr>
        <w:t xml:space="preserve"> сглаживанию неблагоприятного воздействия, а также установления приоритетов в области рационального использования окружающей среды, </w:t>
      </w:r>
    </w:p>
    <w:p w:rsidR="00EB5774" w:rsidRDefault="001C5703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признавая</w:t>
      </w:r>
      <w:r>
        <w:rPr>
          <w:color w:val="000000"/>
          <w:sz w:val="28"/>
        </w:rPr>
        <w:t xml:space="preserve"> важность обеспечения конфиденциальности для идентифицированных или идентифицируемых физических лиц при обр</w:t>
      </w:r>
      <w:r>
        <w:rPr>
          <w:color w:val="000000"/>
          <w:sz w:val="28"/>
        </w:rPr>
        <w:t xml:space="preserve">аботке информации, представляемой для регистров выбросов и переноса загрязнителей в соответствии с применимыми международными нормами, касающимися защиты данных, </w:t>
      </w:r>
    </w:p>
    <w:p w:rsidR="00EB5774" w:rsidRDefault="001C5703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признавая</w:t>
      </w:r>
      <w:r>
        <w:rPr>
          <w:color w:val="000000"/>
          <w:sz w:val="28"/>
        </w:rPr>
        <w:t xml:space="preserve"> также важность создания и совершенствования сопоставимых на международном ур</w:t>
      </w:r>
      <w:r>
        <w:rPr>
          <w:color w:val="000000"/>
          <w:sz w:val="28"/>
        </w:rPr>
        <w:t xml:space="preserve">овне национальных систем регистров выбросов и переноса загрязнителей для повышения уровня сопоставимости данных, </w:t>
      </w:r>
    </w:p>
    <w:p w:rsidR="00EB5774" w:rsidRDefault="001C5703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отмечая</w:t>
      </w:r>
      <w:r>
        <w:rPr>
          <w:color w:val="000000"/>
          <w:sz w:val="28"/>
        </w:rPr>
        <w:t>, что многие государства — члены Европейской экономической комиссии Организации Объединенных Наций, Европейское сообщество и Сто</w:t>
      </w:r>
      <w:r>
        <w:rPr>
          <w:color w:val="000000"/>
          <w:sz w:val="28"/>
        </w:rPr>
        <w:t>роны Североамериканского соглашения о свободной торговле принимают меры по сбору данных, касающихся выбросов и переноса загрязнителей из различных источников, и по обеспечению доступности этих данных для общественности, и признавая, что особенно в этой обл</w:t>
      </w:r>
      <w:r>
        <w:rPr>
          <w:color w:val="000000"/>
          <w:sz w:val="28"/>
        </w:rPr>
        <w:t xml:space="preserve">асти некоторые страны в течение длительного периода времени накопили ценный опыт, </w:t>
      </w:r>
    </w:p>
    <w:p w:rsidR="00EB5774" w:rsidRDefault="001C5703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учитывая</w:t>
      </w:r>
      <w:r>
        <w:rPr>
          <w:color w:val="000000"/>
          <w:sz w:val="28"/>
        </w:rPr>
        <w:t xml:space="preserve"> различные подходы, применяемые в существующих регистрах выбросов, и необходимость избегать дублирования и признавая в этой связи необходимость обеспечения оп</w:t>
      </w:r>
      <w:r>
        <w:rPr>
          <w:color w:val="000000"/>
          <w:sz w:val="28"/>
        </w:rPr>
        <w:t xml:space="preserve">ределенной степени гибкости, </w:t>
      </w:r>
    </w:p>
    <w:p w:rsidR="00EB5774" w:rsidRDefault="001C5703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настоятельно призывая</w:t>
      </w:r>
      <w:r>
        <w:rPr>
          <w:color w:val="000000"/>
          <w:sz w:val="28"/>
        </w:rPr>
        <w:t xml:space="preserve"> последовательно совершенствовать национальные регистры выбросов и переноса загрязнителей, </w:t>
      </w:r>
    </w:p>
    <w:p w:rsidR="00EB5774" w:rsidRDefault="001C5703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настоятельно призывая</w:t>
      </w:r>
      <w:r>
        <w:rPr>
          <w:color w:val="000000"/>
          <w:sz w:val="28"/>
        </w:rPr>
        <w:t xml:space="preserve"> также устанавливать связи между национальными регистрами выбросов и переноса </w:t>
      </w:r>
      <w:r>
        <w:rPr>
          <w:color w:val="000000"/>
          <w:sz w:val="28"/>
        </w:rPr>
        <w:t xml:space="preserve">загрязнителей и информационными системами по другим выбросам, вызывающим обеспокоенность у общественности, </w:t>
      </w:r>
    </w:p>
    <w:p w:rsidR="00EB5774" w:rsidRDefault="001C5703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договорились о нижеследующем:</w:t>
      </w:r>
      <w:r>
        <w:rPr>
          <w:color w:val="000000"/>
          <w:sz w:val="28"/>
        </w:rPr>
        <w:t xml:space="preserve"> </w:t>
      </w:r>
    </w:p>
    <w:p w:rsidR="00EB5774" w:rsidRDefault="001C5703">
      <w:pPr>
        <w:spacing w:after="0"/>
      </w:pPr>
      <w:bookmarkStart w:id="28" w:name="z32"/>
      <w:bookmarkEnd w:id="27"/>
      <w:r>
        <w:rPr>
          <w:b/>
          <w:color w:val="000000"/>
        </w:rPr>
        <w:t xml:space="preserve"> Статья 1   </w:t>
      </w:r>
      <w:r>
        <w:br/>
      </w:r>
      <w:r>
        <w:rPr>
          <w:b/>
          <w:color w:val="000000"/>
        </w:rPr>
        <w:t xml:space="preserve">Цель    </w:t>
      </w:r>
    </w:p>
    <w:p w:rsidR="00EB5774" w:rsidRDefault="001C5703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 xml:space="preserve">       Цель настоящего Протокола заключается в расширении доступа общественности к инфор</w:t>
      </w:r>
      <w:r>
        <w:rPr>
          <w:color w:val="000000"/>
          <w:sz w:val="28"/>
        </w:rPr>
        <w:t>мации путем создания в соответствии с положениями настоящего Протокола согласованных, комплексных общенациональных регистров выбросов и переноса загрязнителей (РВПЗ), которые могли бы способствовать участию общественности в процессе принятия решений по воп</w:t>
      </w:r>
      <w:r>
        <w:rPr>
          <w:color w:val="000000"/>
          <w:sz w:val="28"/>
        </w:rPr>
        <w:t xml:space="preserve">росам, касающимся окружающей среды, а также содействовать предупреждению и сокращению загрязнения окружающей среды. </w:t>
      </w:r>
    </w:p>
    <w:p w:rsidR="00EB5774" w:rsidRDefault="001C5703">
      <w:pPr>
        <w:spacing w:after="0"/>
      </w:pPr>
      <w:bookmarkStart w:id="30" w:name="z34"/>
      <w:bookmarkEnd w:id="29"/>
      <w:r>
        <w:rPr>
          <w:b/>
          <w:color w:val="000000"/>
        </w:rPr>
        <w:t xml:space="preserve"> Статья 2  </w:t>
      </w:r>
      <w:r>
        <w:br/>
      </w:r>
      <w:r>
        <w:rPr>
          <w:b/>
          <w:color w:val="000000"/>
        </w:rPr>
        <w:t xml:space="preserve">Определения  </w:t>
      </w:r>
    </w:p>
    <w:p w:rsidR="00EB5774" w:rsidRDefault="001C5703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 xml:space="preserve">       Для целей настоящего Протокола </w:t>
      </w:r>
    </w:p>
    <w:p w:rsidR="00EB5774" w:rsidRDefault="001C5703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      1. "Сторона", если в тексте не содержится иного указания, означает </w:t>
      </w:r>
      <w:r>
        <w:rPr>
          <w:color w:val="000000"/>
          <w:sz w:val="28"/>
        </w:rPr>
        <w:t xml:space="preserve">государство или региональную организацию экономической интеграции, упомянутые в статье 24, которые согласились быть связанными положениями настоящего Протокола и для которых Протокол вступил в силу. </w:t>
      </w:r>
    </w:p>
    <w:p w:rsidR="00EB5774" w:rsidRDefault="001C5703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       2. "Конвенция" означает Конвенцию о доступе к инф</w:t>
      </w:r>
      <w:r>
        <w:rPr>
          <w:color w:val="000000"/>
          <w:sz w:val="28"/>
        </w:rPr>
        <w:t xml:space="preserve">ормации, участии общественности в процессе принятия решений и доступе к правосудию по вопросам, касающимся окружающей среды, составленную в Орхусе, Дания, 25 июня 1998 года. </w:t>
      </w:r>
    </w:p>
    <w:p w:rsidR="00EB5774" w:rsidRDefault="001C5703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 xml:space="preserve">       3. "Общественность" означает одно физическое или юридическое лицо или неск</w:t>
      </w:r>
      <w:r>
        <w:rPr>
          <w:color w:val="000000"/>
          <w:sz w:val="28"/>
        </w:rPr>
        <w:t xml:space="preserve">олько таких лиц и, в соответствии с национальным законодательством или практикой, их ассоциации, организации или группы. </w:t>
      </w:r>
    </w:p>
    <w:p w:rsidR="00EB5774" w:rsidRDefault="001C5703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4. "Объект" означает одну или несколько установок на одном и том же участке или на прилегающих участках, которые находятся в со</w:t>
      </w:r>
      <w:r>
        <w:rPr>
          <w:color w:val="000000"/>
          <w:sz w:val="28"/>
        </w:rPr>
        <w:t xml:space="preserve">бственности одного и того же физического или юридического лица или эксплуатируются одним и тем же физическим или юридическим лицом. </w:t>
      </w:r>
    </w:p>
    <w:p w:rsidR="00EB5774" w:rsidRDefault="001C5703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 xml:space="preserve">       5. "Компетентный орган" означает национальный орган или органы или любое другое компетентное учреждение или учрежден</w:t>
      </w:r>
      <w:r>
        <w:rPr>
          <w:color w:val="000000"/>
          <w:sz w:val="28"/>
        </w:rPr>
        <w:t xml:space="preserve">ия, назначенные Стороной для ведения национальной системы регистров выбросов и переноса загрязнителей. </w:t>
      </w:r>
    </w:p>
    <w:p w:rsidR="00EB5774" w:rsidRDefault="001C5703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 xml:space="preserve">       6. "Загрязнитель" означает вещество или группу веществ, которые могут быть вредны для окружающей среды или здоровья человека в силу их свойств и </w:t>
      </w:r>
      <w:r>
        <w:rPr>
          <w:color w:val="000000"/>
          <w:sz w:val="28"/>
        </w:rPr>
        <w:t xml:space="preserve">в результате их введения в окружающую среду. </w:t>
      </w:r>
    </w:p>
    <w:p w:rsidR="00EB5774" w:rsidRDefault="001C5703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       7. "Выброс" означает любое введение загрязнителей в окружающую среду в результате любой антропогенной деятельности, независимо от того, является ли оно намеренным или аварийным, плановым или внеплановым,</w:t>
      </w:r>
      <w:r>
        <w:rPr>
          <w:color w:val="000000"/>
          <w:sz w:val="28"/>
        </w:rPr>
        <w:t xml:space="preserve"> включая разлив, эмиссию, выпуск, закачку, удаление или сброс в отвал или через системы канализации без окончательной очистки сточных вод. </w:t>
      </w:r>
    </w:p>
    <w:p w:rsidR="00EB5774" w:rsidRDefault="001C5703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 xml:space="preserve">       8. "Перенос за пределы участка" означает перемещение за пределы объекта загрязнителей или отходов, предназнач</w:t>
      </w:r>
      <w:r>
        <w:rPr>
          <w:color w:val="000000"/>
          <w:sz w:val="28"/>
        </w:rPr>
        <w:t xml:space="preserve">енных для удаления или рекуперации, и загрязнителей, содержащихся в сточных водах, предназначенных для очистки. </w:t>
      </w:r>
    </w:p>
    <w:p w:rsidR="00EB5774" w:rsidRDefault="001C5703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    9. "Диффузные источники" означают множество мелких или рассеянных источников, из которых загрязнители могут выбрасываться в землю, воздух</w:t>
      </w:r>
      <w:r>
        <w:rPr>
          <w:color w:val="000000"/>
          <w:sz w:val="28"/>
        </w:rPr>
        <w:t xml:space="preserve"> или воду, совокупное воздействие которых на эти компоненты окружающей среды может быть значительным и для которых практически нецелесообразно собирать отчетность по каждому отдельному источнику.</w:t>
      </w:r>
    </w:p>
    <w:p w:rsidR="00EB5774" w:rsidRDefault="001C5703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 xml:space="preserve">       10. Термины "национальный" и "общенациональный" по от</w:t>
      </w:r>
      <w:r>
        <w:rPr>
          <w:color w:val="000000"/>
          <w:sz w:val="28"/>
        </w:rPr>
        <w:t xml:space="preserve">ношению к обязательствам, ложащимся в соответствии с настоящим Протоколом на Стороны, являющиеся региональными организациями экономической интеграции, понимаются, если в тексте не содержится иного указания, как относящиеся к данному региону. </w:t>
      </w:r>
    </w:p>
    <w:p w:rsidR="00EB5774" w:rsidRDefault="001C5703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11. "Отходы" означают вещества или предметы, которые: </w:t>
      </w:r>
    </w:p>
    <w:p w:rsidR="00EB5774" w:rsidRDefault="001C5703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a) удаляются или рекуперируются; </w:t>
      </w:r>
    </w:p>
    <w:p w:rsidR="00EB5774" w:rsidRDefault="001C5703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b) предназначены к удалению или рекуперации; или </w:t>
      </w:r>
    </w:p>
    <w:p w:rsidR="00EB5774" w:rsidRDefault="001C5703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c) подлежат удалению или рекуперации в соответствии с положениями национального законодательства. </w:t>
      </w:r>
    </w:p>
    <w:p w:rsidR="00EB5774" w:rsidRDefault="001C5703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       12. "Опасные отходы" означают отходы, которые определяются в качестве опасных положениями национального законодательства. </w:t>
      </w:r>
    </w:p>
    <w:p w:rsidR="00EB5774" w:rsidRDefault="001C5703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       13. "Иные отхо</w:t>
      </w:r>
      <w:r>
        <w:rPr>
          <w:color w:val="000000"/>
          <w:sz w:val="28"/>
        </w:rPr>
        <w:t xml:space="preserve">ды" означают отходы, не являющиеся опасными. </w:t>
      </w:r>
    </w:p>
    <w:p w:rsidR="00EB5774" w:rsidRDefault="001C5703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      14. "Сточные воды" означают подлежащие регулированию национальным законодательством использованные воды, содержащие вещества или предметы. </w:t>
      </w:r>
    </w:p>
    <w:p w:rsidR="00EB5774" w:rsidRDefault="001C5703">
      <w:pPr>
        <w:spacing w:after="0"/>
      </w:pPr>
      <w:bookmarkStart w:id="49" w:name="z53"/>
      <w:bookmarkEnd w:id="48"/>
      <w:r>
        <w:rPr>
          <w:b/>
          <w:color w:val="000000"/>
        </w:rPr>
        <w:t xml:space="preserve"> Статья 3</w:t>
      </w:r>
      <w:r>
        <w:br/>
      </w:r>
      <w:r>
        <w:rPr>
          <w:b/>
          <w:color w:val="000000"/>
        </w:rPr>
        <w:t>Общие положения</w:t>
      </w:r>
    </w:p>
    <w:p w:rsidR="00EB5774" w:rsidRDefault="001C5703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 xml:space="preserve">       1. Каждая Сторона принимает не</w:t>
      </w:r>
      <w:r>
        <w:rPr>
          <w:color w:val="000000"/>
          <w:sz w:val="28"/>
        </w:rPr>
        <w:t xml:space="preserve">обходимые законодательные, регулирующие и другие меры, а также надлежащие меры по обеспечению соблюдения в целях выполнения положений настоящего Протокола. </w:t>
      </w:r>
    </w:p>
    <w:p w:rsidR="00EB5774" w:rsidRDefault="001C5703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 xml:space="preserve">       2. Положения настоящего Протокола не затрагивают право Стороны вести или вводить более обшир</w:t>
      </w:r>
      <w:r>
        <w:rPr>
          <w:color w:val="000000"/>
          <w:sz w:val="28"/>
        </w:rPr>
        <w:t xml:space="preserve">ные или более доступные для общественности регистры выбросов и переноса загрязнителей, чем это требуется настоящим Протоколом. </w:t>
      </w:r>
    </w:p>
    <w:p w:rsidR="00EB5774" w:rsidRDefault="001C5703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 xml:space="preserve">       3. Каждая Сторона принимает необходимые меры для обеспечения того, чтобы работники объекта и представители общественности</w:t>
      </w:r>
      <w:r>
        <w:rPr>
          <w:color w:val="000000"/>
          <w:sz w:val="28"/>
        </w:rPr>
        <w:t>, сообщающие в государственные органы о нарушении каким-либо объектом национальных законов, принятых в осуществление настоящего Протокола, не подвергались наказанию, преследованию или гонениям со стороны этого объекта или государственных органов за свои де</w:t>
      </w:r>
      <w:r>
        <w:rPr>
          <w:color w:val="000000"/>
          <w:sz w:val="28"/>
        </w:rPr>
        <w:t xml:space="preserve">йствия, связанные с сообщением о данном нарушении. </w:t>
      </w:r>
    </w:p>
    <w:p w:rsidR="00EB5774" w:rsidRDefault="001C5703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       4. При осуществлении настоящего Протокола каждая Сторона руководствуется подходом на основе принципа предосторожности, изложенным в принципе 15 Рио-де-Жанейрской декларации по окружающей среде и ра</w:t>
      </w:r>
      <w:r>
        <w:rPr>
          <w:color w:val="000000"/>
          <w:sz w:val="28"/>
        </w:rPr>
        <w:t xml:space="preserve">звитию 1992 года. </w:t>
      </w:r>
    </w:p>
    <w:p w:rsidR="00EB5774" w:rsidRDefault="001C5703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 xml:space="preserve">       5. В целях уменьшения дублирования при представлении отчетности системы регистров выбросов и переноса загрязнителей могут быть, насколько это практически возможно, интегрированы с существующими источниками информации, такими, как </w:t>
      </w:r>
      <w:r>
        <w:rPr>
          <w:color w:val="000000"/>
          <w:sz w:val="28"/>
        </w:rPr>
        <w:t xml:space="preserve">механизмы представления отчетности, предусматриваемые лицензиями или разрешениями на эксплуатацию. </w:t>
      </w:r>
    </w:p>
    <w:p w:rsidR="00EB5774" w:rsidRDefault="001C5703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 xml:space="preserve">       6. Стороны стремятся к обеспечению сближения национальных регистров выбросов и переноса загрязнителей. </w:t>
      </w:r>
    </w:p>
    <w:p w:rsidR="00EB5774" w:rsidRDefault="001C5703">
      <w:pPr>
        <w:spacing w:after="0"/>
      </w:pPr>
      <w:bookmarkStart w:id="56" w:name="z60"/>
      <w:bookmarkEnd w:id="55"/>
      <w:r>
        <w:rPr>
          <w:b/>
          <w:color w:val="000000"/>
        </w:rPr>
        <w:t xml:space="preserve"> Статья 4  </w:t>
      </w:r>
      <w:r>
        <w:br/>
      </w:r>
      <w:r>
        <w:rPr>
          <w:b/>
          <w:color w:val="000000"/>
        </w:rPr>
        <w:t>Основные элементы системы регистр</w:t>
      </w:r>
      <w:r>
        <w:rPr>
          <w:b/>
          <w:color w:val="000000"/>
        </w:rPr>
        <w:t xml:space="preserve">а выбросов и переноса загрязнителей </w:t>
      </w:r>
    </w:p>
    <w:p w:rsidR="00EB5774" w:rsidRDefault="001C5703">
      <w:pPr>
        <w:spacing w:after="0"/>
        <w:jc w:val="both"/>
      </w:pPr>
      <w:bookmarkStart w:id="57" w:name="z61"/>
      <w:bookmarkEnd w:id="56"/>
      <w:r>
        <w:rPr>
          <w:color w:val="000000"/>
          <w:sz w:val="28"/>
        </w:rPr>
        <w:t xml:space="preserve">       В соответствии с настоящим Протоколом каждая Сторона составляет и ведет доступный для общественности национальный регистр выбросов и переноса загрязнителей, который: </w:t>
      </w:r>
    </w:p>
    <w:p w:rsidR="00EB5774" w:rsidRDefault="001C5703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 xml:space="preserve">       a) ведется в разбивке по конкретным об</w:t>
      </w:r>
      <w:r>
        <w:rPr>
          <w:color w:val="000000"/>
          <w:sz w:val="28"/>
        </w:rPr>
        <w:t xml:space="preserve">ъектам в отношении отчетности по точечным источникам; </w:t>
      </w:r>
    </w:p>
    <w:p w:rsidR="00EB5774" w:rsidRDefault="001C5703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 xml:space="preserve">       b) включает в себя данные по диффузным источникам; </w:t>
      </w:r>
    </w:p>
    <w:p w:rsidR="00EB5774" w:rsidRDefault="001C5703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 xml:space="preserve">       c) в соответствующих случаях ведется в разбивке по конкретным загрязнителям или по конкретным отходам; </w:t>
      </w:r>
    </w:p>
    <w:p w:rsidR="00EB5774" w:rsidRDefault="001C5703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 xml:space="preserve">       d) охватывает различные </w:t>
      </w:r>
      <w:r>
        <w:rPr>
          <w:color w:val="000000"/>
          <w:sz w:val="28"/>
        </w:rPr>
        <w:t xml:space="preserve">компоненты окружающей среды, проводя различие между выбросами в воздух, землю и воду; </w:t>
      </w:r>
    </w:p>
    <w:p w:rsidR="00EB5774" w:rsidRDefault="001C5703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 xml:space="preserve">       e) включает информацию о переносах; </w:t>
      </w:r>
    </w:p>
    <w:p w:rsidR="00EB5774" w:rsidRDefault="001C5703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 xml:space="preserve">       f) основывается на обязательной отчетности, представляемой на периодической основе; </w:t>
      </w:r>
    </w:p>
    <w:p w:rsidR="00EB5774" w:rsidRDefault="001C5703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 xml:space="preserve">       g) включает стандартизован</w:t>
      </w:r>
      <w:r>
        <w:rPr>
          <w:color w:val="000000"/>
          <w:sz w:val="28"/>
        </w:rPr>
        <w:t xml:space="preserve">ные и своевременно представленные данные, ограниченное число стандартизованных пороговых значений для представления отчетности и, при наличии, ограниченное число положений о конфиденциальности; </w:t>
      </w:r>
    </w:p>
    <w:p w:rsidR="00EB5774" w:rsidRDefault="001C5703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h) является логически последовательным и по своему пос</w:t>
      </w:r>
      <w:r>
        <w:rPr>
          <w:color w:val="000000"/>
          <w:sz w:val="28"/>
        </w:rPr>
        <w:t xml:space="preserve">троению должен быть удобным для пользователей, а также доступным для общественности, в том числе в электронной форме; </w:t>
      </w:r>
    </w:p>
    <w:p w:rsidR="00EB5774" w:rsidRDefault="001C5703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 xml:space="preserve">       i) предусматривает участие общественности в его создании и модификации; и </w:t>
      </w:r>
    </w:p>
    <w:p w:rsidR="00EB5774" w:rsidRDefault="001C5703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       j) представляет собой структурированную и компью</w:t>
      </w:r>
      <w:r>
        <w:rPr>
          <w:color w:val="000000"/>
          <w:sz w:val="28"/>
        </w:rPr>
        <w:t xml:space="preserve">теризованную базу данных или ряд связанных баз данных, ведущихся компетентным органом. </w:t>
      </w:r>
    </w:p>
    <w:p w:rsidR="00EB5774" w:rsidRDefault="001C5703">
      <w:pPr>
        <w:spacing w:after="0"/>
      </w:pPr>
      <w:bookmarkStart w:id="68" w:name="z72"/>
      <w:bookmarkEnd w:id="67"/>
      <w:r>
        <w:rPr>
          <w:b/>
          <w:color w:val="000000"/>
        </w:rPr>
        <w:t xml:space="preserve"> Статья 5 </w:t>
      </w:r>
      <w:r>
        <w:br/>
      </w:r>
      <w:r>
        <w:rPr>
          <w:b/>
          <w:color w:val="000000"/>
        </w:rPr>
        <w:t xml:space="preserve">Построение и структура  </w:t>
      </w:r>
    </w:p>
    <w:p w:rsidR="00EB5774" w:rsidRDefault="001C5703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 xml:space="preserve">       1. Каждая Сторона обеспечивает, чтобы данные, содержащиеся в регистре, упомянутом в статье 4, были представлены в агрегирован</w:t>
      </w:r>
      <w:r>
        <w:rPr>
          <w:color w:val="000000"/>
          <w:sz w:val="28"/>
        </w:rPr>
        <w:t xml:space="preserve">ном и неагрегированном виде, с тем чтобы можно было вести поиск выбросов и переносов и идентифицировать их по: </w:t>
      </w:r>
    </w:p>
    <w:p w:rsidR="00EB5774" w:rsidRDefault="001C5703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 xml:space="preserve">       a) объекту и его географическому местоположению; </w:t>
      </w:r>
    </w:p>
    <w:p w:rsidR="00EB5774" w:rsidRDefault="001C5703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 xml:space="preserve">       b) виду деятельности; </w:t>
      </w:r>
    </w:p>
    <w:p w:rsidR="00EB5774" w:rsidRDefault="001C5703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 xml:space="preserve">      c) владельцу или оператору и в соответствующих </w:t>
      </w:r>
      <w:r>
        <w:rPr>
          <w:color w:val="000000"/>
          <w:sz w:val="28"/>
        </w:rPr>
        <w:t>случаях компании;</w:t>
      </w:r>
    </w:p>
    <w:p w:rsidR="00EB5774" w:rsidRDefault="001C5703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 xml:space="preserve">       d) в соответствующих случаях загрязнителю или отходам; </w:t>
      </w:r>
    </w:p>
    <w:p w:rsidR="00EB5774" w:rsidRDefault="001C5703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 xml:space="preserve">       e) каждому компоненту окружающей среды, в которую выбрасывается </w:t>
      </w:r>
      <w:proofErr w:type="gramStart"/>
      <w:r>
        <w:rPr>
          <w:color w:val="000000"/>
          <w:sz w:val="28"/>
        </w:rPr>
        <w:t>загрязнитель;и</w:t>
      </w:r>
      <w:proofErr w:type="gramEnd"/>
      <w:r>
        <w:rPr>
          <w:color w:val="000000"/>
          <w:sz w:val="28"/>
        </w:rPr>
        <w:t xml:space="preserve"> </w:t>
      </w:r>
    </w:p>
    <w:p w:rsidR="00EB5774" w:rsidRDefault="001C5703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f) как указывается в пункте 5 статьи 7, конечному пункту переноса и в соответству</w:t>
      </w:r>
      <w:r>
        <w:rPr>
          <w:color w:val="000000"/>
          <w:sz w:val="28"/>
        </w:rPr>
        <w:t xml:space="preserve">ющих случаях операции по удалению и рекуперации отходов.  </w:t>
      </w:r>
    </w:p>
    <w:p w:rsidR="00EB5774" w:rsidRDefault="001C5703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2. Каждая Сторона также обеспечивает возможность поиска и идентификации данных на основании тех диффузных источников, которые включены в регистр. </w:t>
      </w:r>
    </w:p>
    <w:p w:rsidR="00EB5774" w:rsidRDefault="001C5703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 xml:space="preserve">       3. Каждая Сторона строит свой регист</w:t>
      </w:r>
      <w:r>
        <w:rPr>
          <w:color w:val="000000"/>
          <w:sz w:val="28"/>
        </w:rPr>
        <w:t xml:space="preserve">р, учитывая возможность его будущего расширения и обеспечивая, чтобы содержащиеся в нем данные отчетности за, по меньшей мере, десять предыдущих отчетных лет были доступны для общественности. </w:t>
      </w:r>
    </w:p>
    <w:p w:rsidR="00EB5774" w:rsidRDefault="001C5703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 xml:space="preserve">       4. Регистр строится таким образом, чтобы в максимальной </w:t>
      </w:r>
      <w:r>
        <w:rPr>
          <w:color w:val="000000"/>
          <w:sz w:val="28"/>
        </w:rPr>
        <w:t xml:space="preserve">степени облегчать доступ общественности через электронные средства связи, такие, как Интернет. Построение регистра обеспечивает возможности для того, чтобы содержащаяся в нем информация в обычных условиях его использования была постоянно и незамедлительно </w:t>
      </w:r>
      <w:r>
        <w:rPr>
          <w:color w:val="000000"/>
          <w:sz w:val="28"/>
        </w:rPr>
        <w:t xml:space="preserve">доступна через электронные средства связи. </w:t>
      </w:r>
    </w:p>
    <w:p w:rsidR="00EB5774" w:rsidRDefault="001C5703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 xml:space="preserve">       5. Каждой Стороне следует предусмотреть в своем регистре ссылки на соответствующие имеющиеся и доступные для общественности базы данных по темам, относящимся к охране окружающей среды. </w:t>
      </w:r>
    </w:p>
    <w:p w:rsidR="00EB5774" w:rsidRDefault="001C5703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 xml:space="preserve">       6. Каждая Ст</w:t>
      </w:r>
      <w:r>
        <w:rPr>
          <w:color w:val="000000"/>
          <w:sz w:val="28"/>
        </w:rPr>
        <w:t xml:space="preserve">орона предусматривает в своем регистре ссылки на регистры выбросов и переноса загрязнителей других Сторон Протокола и, когда это возможно, на регистры выбросов и переноса загрязнителей других стран. </w:t>
      </w:r>
    </w:p>
    <w:p w:rsidR="00EB5774" w:rsidRDefault="001C5703">
      <w:pPr>
        <w:spacing w:after="0"/>
      </w:pPr>
      <w:bookmarkStart w:id="81" w:name="z85"/>
      <w:bookmarkEnd w:id="80"/>
      <w:r>
        <w:rPr>
          <w:b/>
          <w:color w:val="000000"/>
        </w:rPr>
        <w:t xml:space="preserve"> Статья 6</w:t>
      </w:r>
      <w:r>
        <w:br/>
      </w:r>
      <w:r>
        <w:rPr>
          <w:b/>
          <w:color w:val="000000"/>
        </w:rPr>
        <w:t xml:space="preserve">Сфера охвата регистра </w:t>
      </w:r>
    </w:p>
    <w:p w:rsidR="00EB5774" w:rsidRDefault="001C5703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 xml:space="preserve">       1. Каждая Сторон</w:t>
      </w:r>
      <w:r>
        <w:rPr>
          <w:color w:val="000000"/>
          <w:sz w:val="28"/>
        </w:rPr>
        <w:t xml:space="preserve">а обеспечивает, чтобы ее регистр включал информацию о: </w:t>
      </w:r>
    </w:p>
    <w:p w:rsidR="00EB5774" w:rsidRDefault="001C5703">
      <w:pPr>
        <w:spacing w:after="0"/>
        <w:jc w:val="both"/>
      </w:pPr>
      <w:bookmarkStart w:id="83" w:name="z87"/>
      <w:bookmarkEnd w:id="82"/>
      <w:r>
        <w:rPr>
          <w:color w:val="000000"/>
          <w:sz w:val="28"/>
        </w:rPr>
        <w:t xml:space="preserve">       a) выбросах загрязнителей, по которым требуется представлять отчетность в соответствии с пунктом 2 статьи 7; </w:t>
      </w:r>
    </w:p>
    <w:p w:rsidR="00EB5774" w:rsidRDefault="001C5703">
      <w:pPr>
        <w:spacing w:after="0"/>
        <w:jc w:val="both"/>
      </w:pPr>
      <w:bookmarkStart w:id="84" w:name="z88"/>
      <w:bookmarkEnd w:id="83"/>
      <w:r>
        <w:rPr>
          <w:color w:val="000000"/>
          <w:sz w:val="28"/>
        </w:rPr>
        <w:t xml:space="preserve">       b) переносах за пределы участка, по которым требуется представлять отчетност</w:t>
      </w:r>
      <w:r>
        <w:rPr>
          <w:color w:val="000000"/>
          <w:sz w:val="28"/>
        </w:rPr>
        <w:t xml:space="preserve">ь в соответствии с пунктом 2 статьи 7; и </w:t>
      </w:r>
    </w:p>
    <w:p w:rsidR="00EB5774" w:rsidRDefault="001C5703">
      <w:pPr>
        <w:spacing w:after="0"/>
        <w:jc w:val="both"/>
      </w:pPr>
      <w:bookmarkStart w:id="85" w:name="z89"/>
      <w:bookmarkEnd w:id="84"/>
      <w:r>
        <w:rPr>
          <w:color w:val="000000"/>
          <w:sz w:val="28"/>
        </w:rPr>
        <w:t xml:space="preserve">       c) выбросах загрязнителей из диффузных источников, по которым требуется представлять отчетность в соответствии с пунктом 4 статьи 7. </w:t>
      </w:r>
    </w:p>
    <w:p w:rsidR="00EB5774" w:rsidRDefault="001C5703">
      <w:pPr>
        <w:spacing w:after="0"/>
        <w:jc w:val="both"/>
      </w:pPr>
      <w:bookmarkStart w:id="86" w:name="z90"/>
      <w:bookmarkEnd w:id="85"/>
      <w:r>
        <w:rPr>
          <w:color w:val="000000"/>
          <w:sz w:val="28"/>
        </w:rPr>
        <w:t xml:space="preserve">       2. Проведя оценку опыта, накопленного в ходе создания и совершенст</w:t>
      </w:r>
      <w:r>
        <w:rPr>
          <w:color w:val="000000"/>
          <w:sz w:val="28"/>
        </w:rPr>
        <w:t>вования национальных регистров выбросов и переноса загрязнителей и осуществления настоящего Протокола, и принимая во внимание соответствующие международные процессы, Совещание Сторон проводит обзор требований в отношении представления отчетности в соответс</w:t>
      </w:r>
      <w:r>
        <w:rPr>
          <w:color w:val="000000"/>
          <w:sz w:val="28"/>
        </w:rPr>
        <w:t xml:space="preserve">твии с настоящим Протоколом и рассматривает следующие вопросы его дальнейшего совершенствования: </w:t>
      </w:r>
    </w:p>
    <w:p w:rsidR="00EB5774" w:rsidRDefault="001C5703">
      <w:pPr>
        <w:spacing w:after="0"/>
        <w:jc w:val="both"/>
      </w:pPr>
      <w:bookmarkStart w:id="87" w:name="z91"/>
      <w:bookmarkEnd w:id="86"/>
      <w:r>
        <w:rPr>
          <w:color w:val="000000"/>
          <w:sz w:val="28"/>
        </w:rPr>
        <w:t xml:space="preserve">       a) пересмотр видов деятельности, указанных в приложении I; </w:t>
      </w:r>
    </w:p>
    <w:p w:rsidR="00EB5774" w:rsidRDefault="001C5703">
      <w:pPr>
        <w:spacing w:after="0"/>
        <w:jc w:val="both"/>
      </w:pPr>
      <w:bookmarkStart w:id="88" w:name="z92"/>
      <w:bookmarkEnd w:id="87"/>
      <w:r>
        <w:rPr>
          <w:color w:val="000000"/>
          <w:sz w:val="28"/>
        </w:rPr>
        <w:t xml:space="preserve">       b) пересмотр загрязнителей, указанных в приложении II;</w:t>
      </w:r>
    </w:p>
    <w:p w:rsidR="00EB5774" w:rsidRDefault="001C5703">
      <w:pPr>
        <w:spacing w:after="0"/>
        <w:jc w:val="both"/>
      </w:pPr>
      <w:bookmarkStart w:id="89" w:name="z93"/>
      <w:bookmarkEnd w:id="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c) пересмотр пороговых уровней в приложениях I и II; и </w:t>
      </w:r>
    </w:p>
    <w:p w:rsidR="00EB5774" w:rsidRDefault="001C5703">
      <w:pPr>
        <w:spacing w:after="0"/>
        <w:jc w:val="both"/>
      </w:pPr>
      <w:bookmarkStart w:id="90" w:name="z94"/>
      <w:bookmarkEnd w:id="89"/>
      <w:r>
        <w:rPr>
          <w:color w:val="000000"/>
          <w:sz w:val="28"/>
        </w:rPr>
        <w:t xml:space="preserve">       d) включение других соответствующих аспектов, таких, как информация о переносах в пределах участков, хранении, определении требований в отношении представления отчетности о диффузных исто</w:t>
      </w:r>
      <w:r>
        <w:rPr>
          <w:color w:val="000000"/>
          <w:sz w:val="28"/>
        </w:rPr>
        <w:t xml:space="preserve">чниках или разработке критериев для включения загрязнителей в соответствии с настоящим Протоколом. </w:t>
      </w:r>
    </w:p>
    <w:p w:rsidR="00EB5774" w:rsidRDefault="001C5703">
      <w:pPr>
        <w:spacing w:after="0"/>
      </w:pPr>
      <w:bookmarkStart w:id="91" w:name="z95"/>
      <w:bookmarkEnd w:id="90"/>
      <w:r>
        <w:rPr>
          <w:b/>
          <w:color w:val="000000"/>
        </w:rPr>
        <w:t xml:space="preserve"> Статья 7</w:t>
      </w:r>
      <w:r>
        <w:br/>
      </w:r>
      <w:r>
        <w:rPr>
          <w:b/>
          <w:color w:val="000000"/>
        </w:rPr>
        <w:t>Требования в отношении представления отчетности</w:t>
      </w:r>
    </w:p>
    <w:p w:rsidR="00EB5774" w:rsidRDefault="001C5703">
      <w:pPr>
        <w:spacing w:after="0"/>
        <w:jc w:val="both"/>
      </w:pPr>
      <w:bookmarkStart w:id="92" w:name="z96"/>
      <w:bookmarkEnd w:id="91"/>
      <w:r>
        <w:rPr>
          <w:color w:val="000000"/>
          <w:sz w:val="28"/>
        </w:rPr>
        <w:t>      1. Каждая Сторона либо:</w:t>
      </w:r>
    </w:p>
    <w:p w:rsidR="00EB5774" w:rsidRDefault="001C5703">
      <w:pPr>
        <w:spacing w:after="0"/>
        <w:jc w:val="both"/>
      </w:pPr>
      <w:bookmarkStart w:id="93" w:name="z97"/>
      <w:bookmarkEnd w:id="92"/>
      <w:r>
        <w:rPr>
          <w:color w:val="000000"/>
          <w:sz w:val="28"/>
        </w:rPr>
        <w:t xml:space="preserve">       a) требует от владельца или оператора каждого отдельного объе</w:t>
      </w:r>
      <w:r>
        <w:rPr>
          <w:color w:val="000000"/>
          <w:sz w:val="28"/>
        </w:rPr>
        <w:t xml:space="preserve">кта, находящегося под ее юрисдикцией, который осуществляет один или более видов деятельности, перечисленных в приложении I, сверх применимых пороговых значений для деятельности, указанных в колонке 1 приложения I, и: </w:t>
      </w:r>
    </w:p>
    <w:p w:rsidR="00EB5774" w:rsidRDefault="001C5703">
      <w:pPr>
        <w:spacing w:after="0"/>
        <w:jc w:val="both"/>
      </w:pPr>
      <w:bookmarkStart w:id="94" w:name="z98"/>
      <w:bookmarkEnd w:id="93"/>
      <w:r>
        <w:rPr>
          <w:color w:val="000000"/>
          <w:sz w:val="28"/>
        </w:rPr>
        <w:t xml:space="preserve">       i) осуществляет выбросы любых з</w:t>
      </w:r>
      <w:r>
        <w:rPr>
          <w:color w:val="000000"/>
          <w:sz w:val="28"/>
        </w:rPr>
        <w:t>агрязнителей, указанных в приложении II, в количествах, превышающих применимые пороговые значения, указанные в колонке 1 приложения II;</w:t>
      </w:r>
    </w:p>
    <w:p w:rsidR="00EB5774" w:rsidRDefault="001C5703">
      <w:pPr>
        <w:spacing w:after="0"/>
        <w:jc w:val="both"/>
      </w:pPr>
      <w:bookmarkStart w:id="95" w:name="z99"/>
      <w:bookmarkEnd w:id="94"/>
      <w:r>
        <w:rPr>
          <w:color w:val="000000"/>
          <w:sz w:val="28"/>
        </w:rPr>
        <w:t xml:space="preserve">       ii) осуществляет перенос за пределы участка любого загрязнителя, указанного в приложении II, в количествах, превы</w:t>
      </w:r>
      <w:r>
        <w:rPr>
          <w:color w:val="000000"/>
          <w:sz w:val="28"/>
        </w:rPr>
        <w:t xml:space="preserve">шающих применимые пороговые значения, указанные в колонке 2 приложения II, в тех случаях, когда Сторона избрала вариант представления отчетности в отношении переноса конкретных загрязнителей согласно пункту 5(d); </w:t>
      </w:r>
    </w:p>
    <w:p w:rsidR="00EB5774" w:rsidRDefault="001C5703">
      <w:pPr>
        <w:spacing w:after="0"/>
        <w:jc w:val="both"/>
      </w:pPr>
      <w:bookmarkStart w:id="96" w:name="z100"/>
      <w:bookmarkEnd w:id="95"/>
      <w:r>
        <w:rPr>
          <w:color w:val="000000"/>
          <w:sz w:val="28"/>
        </w:rPr>
        <w:t xml:space="preserve">       iii) осуществляет перенос за предел</w:t>
      </w:r>
      <w:r>
        <w:rPr>
          <w:color w:val="000000"/>
          <w:sz w:val="28"/>
        </w:rPr>
        <w:t xml:space="preserve">ы участка опасных отходов, превышающий две тонны в год, или других отходов, превышающий 2 000 т в год, в тех случаях, когда Сторона избрала вариант представления отчетности в отношении переноса конкретных отходов согласно пункту 5(d); или </w:t>
      </w:r>
    </w:p>
    <w:p w:rsidR="00EB5774" w:rsidRDefault="001C5703">
      <w:pPr>
        <w:spacing w:after="0"/>
        <w:jc w:val="both"/>
      </w:pPr>
      <w:bookmarkStart w:id="97" w:name="z101"/>
      <w:bookmarkEnd w:id="96"/>
      <w:r>
        <w:rPr>
          <w:color w:val="000000"/>
          <w:sz w:val="28"/>
        </w:rPr>
        <w:t xml:space="preserve">       iv) осуще</w:t>
      </w:r>
      <w:r>
        <w:rPr>
          <w:color w:val="000000"/>
          <w:sz w:val="28"/>
        </w:rPr>
        <w:t xml:space="preserve">ствляет перенос за пределы участка любого загрязнителя, указанного в приложении II, в сточных водах, предназначенных для очистки, в количествах, превышающих применимые пороговые значения, указанные в колонке 1b приложения II; </w:t>
      </w:r>
    </w:p>
    <w:p w:rsidR="00EB5774" w:rsidRDefault="001C5703">
      <w:pPr>
        <w:spacing w:after="0"/>
        <w:jc w:val="both"/>
      </w:pPr>
      <w:bookmarkStart w:id="98" w:name="z102"/>
      <w:bookmarkEnd w:id="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брать на себя обязательство, возлагаемое на такого владельца или оператора согласно пункту 2; либо </w:t>
      </w:r>
    </w:p>
    <w:p w:rsidR="00EB5774" w:rsidRDefault="001C5703">
      <w:pPr>
        <w:spacing w:after="0"/>
        <w:jc w:val="both"/>
      </w:pPr>
      <w:bookmarkStart w:id="99" w:name="z103"/>
      <w:bookmarkEnd w:id="98"/>
      <w:r>
        <w:rPr>
          <w:color w:val="000000"/>
          <w:sz w:val="28"/>
        </w:rPr>
        <w:t xml:space="preserve">       b) требует от владельца или оператора каждого отдельного объекта, находящегося под ее юрисдикцией, который осуществляет один или более видов де</w:t>
      </w:r>
      <w:r>
        <w:rPr>
          <w:color w:val="000000"/>
          <w:sz w:val="28"/>
        </w:rPr>
        <w:t>ятельности, указанного в приложении I, на уровне или сверх пороговых значений для численности работников, указанных в колонке 2 приложения I, и производит, обрабатывает или использует любой загрязнитель, указанный в приложении II, в количествах, превышающи</w:t>
      </w:r>
      <w:r>
        <w:rPr>
          <w:color w:val="000000"/>
          <w:sz w:val="28"/>
        </w:rPr>
        <w:t xml:space="preserve">х применимые пороговые значения, указанные в колонке 3 приложения II, брать на себя обязательство, возлагаемое на такого владельца или оператора согласно пункту 2. </w:t>
      </w:r>
    </w:p>
    <w:p w:rsidR="00EB5774" w:rsidRDefault="001C5703">
      <w:pPr>
        <w:spacing w:after="0"/>
        <w:jc w:val="both"/>
      </w:pPr>
      <w:bookmarkStart w:id="100" w:name="z104"/>
      <w:bookmarkEnd w:id="99"/>
      <w:r>
        <w:rPr>
          <w:color w:val="000000"/>
          <w:sz w:val="28"/>
        </w:rPr>
        <w:t xml:space="preserve">       2. Каждая Сторона требует от владельца или оператора объекта, упомянутого в пункте 1</w:t>
      </w:r>
      <w:r>
        <w:rPr>
          <w:color w:val="000000"/>
          <w:sz w:val="28"/>
        </w:rPr>
        <w:t xml:space="preserve">, представлять информацию, указанную в пунктах 5 и 6, и в соответствии с предусмотренными в них требованиями в отношении тех загрязнителей и отходов, по которым были превышены пороговые значения. </w:t>
      </w:r>
    </w:p>
    <w:p w:rsidR="00EB5774" w:rsidRDefault="001C5703">
      <w:pPr>
        <w:spacing w:after="0"/>
        <w:jc w:val="both"/>
      </w:pPr>
      <w:bookmarkStart w:id="101" w:name="z105"/>
      <w:bookmarkEnd w:id="100"/>
      <w:r>
        <w:rPr>
          <w:color w:val="000000"/>
          <w:sz w:val="28"/>
        </w:rPr>
        <w:t xml:space="preserve">       3. Для достижения цели настоящего Протокола Сторона </w:t>
      </w:r>
      <w:r>
        <w:rPr>
          <w:color w:val="000000"/>
          <w:sz w:val="28"/>
        </w:rPr>
        <w:t>может принять решение в отношении конкретного загрязнителя применять либо пороговое значение, касающееся выброса, или пороговое значение для производства, обработки или использования, при условии что это увеличивает соответствующую информацию о выбросах ил</w:t>
      </w:r>
      <w:r>
        <w:rPr>
          <w:color w:val="000000"/>
          <w:sz w:val="28"/>
        </w:rPr>
        <w:t xml:space="preserve">и переносах, имеющуюся в ее регистре. </w:t>
      </w:r>
    </w:p>
    <w:p w:rsidR="00EB5774" w:rsidRDefault="001C5703">
      <w:pPr>
        <w:spacing w:after="0"/>
        <w:jc w:val="both"/>
      </w:pPr>
      <w:bookmarkStart w:id="102" w:name="z106"/>
      <w:bookmarkEnd w:id="101"/>
      <w:r>
        <w:rPr>
          <w:color w:val="000000"/>
          <w:sz w:val="28"/>
        </w:rPr>
        <w:t xml:space="preserve">       4. Каждая Сторона обеспечивает, чтобы ее компетентный орган вел сбор информации или назначил один или несколько государственных органов или компетентных ведомств для сбора информации о выбросах загрязнителей из</w:t>
      </w:r>
      <w:r>
        <w:rPr>
          <w:color w:val="000000"/>
          <w:sz w:val="28"/>
        </w:rPr>
        <w:t xml:space="preserve"> диффузных источников, перечисленных в пунктах 7 и 8, для включения в ее регистр. </w:t>
      </w:r>
    </w:p>
    <w:p w:rsidR="00EB5774" w:rsidRDefault="001C5703">
      <w:pPr>
        <w:spacing w:after="0"/>
        <w:jc w:val="both"/>
      </w:pPr>
      <w:bookmarkStart w:id="103" w:name="z107"/>
      <w:bookmarkEnd w:id="102"/>
      <w:r>
        <w:rPr>
          <w:color w:val="000000"/>
          <w:sz w:val="28"/>
        </w:rPr>
        <w:t xml:space="preserve">       5. Каждая Сторона требует от владельцев или операторов объектов, по которым требуется представлять отчетность в соответствии с пунктом 2, подготавливать и направлять </w:t>
      </w:r>
      <w:r>
        <w:rPr>
          <w:color w:val="000000"/>
          <w:sz w:val="28"/>
        </w:rPr>
        <w:t xml:space="preserve">ее компетентному органу следующую информацию по конкретным объектам: </w:t>
      </w:r>
    </w:p>
    <w:p w:rsidR="00EB5774" w:rsidRDefault="001C5703">
      <w:pPr>
        <w:spacing w:after="0"/>
        <w:jc w:val="both"/>
      </w:pPr>
      <w:bookmarkStart w:id="104" w:name="z108"/>
      <w:bookmarkEnd w:id="103"/>
      <w:r>
        <w:rPr>
          <w:color w:val="000000"/>
          <w:sz w:val="28"/>
        </w:rPr>
        <w:t xml:space="preserve">       a) наименование, почтовый адрес, географическое местоположение и вид или виды деятельности объекта, представляющего отчетность, а также имя и фамилию владельца или оператора и, в </w:t>
      </w:r>
      <w:r>
        <w:rPr>
          <w:color w:val="000000"/>
          <w:sz w:val="28"/>
        </w:rPr>
        <w:t xml:space="preserve">соответствующих случаях, название компании; </w:t>
      </w:r>
    </w:p>
    <w:p w:rsidR="00EB5774" w:rsidRDefault="001C5703">
      <w:pPr>
        <w:spacing w:after="0"/>
        <w:jc w:val="both"/>
      </w:pPr>
      <w:bookmarkStart w:id="105" w:name="z109"/>
      <w:bookmarkEnd w:id="104"/>
      <w:r>
        <w:rPr>
          <w:color w:val="000000"/>
          <w:sz w:val="28"/>
        </w:rPr>
        <w:t xml:space="preserve">       b) наименование и идентификационный номер каждого загрязнителя, по которому требуется представлять отчетность согласно пункту 2; </w:t>
      </w:r>
    </w:p>
    <w:p w:rsidR="00EB5774" w:rsidRDefault="001C5703">
      <w:pPr>
        <w:spacing w:after="0"/>
        <w:jc w:val="both"/>
      </w:pPr>
      <w:bookmarkStart w:id="106" w:name="z110"/>
      <w:bookmarkEnd w:id="105"/>
      <w:r>
        <w:rPr>
          <w:color w:val="000000"/>
          <w:sz w:val="28"/>
        </w:rPr>
        <w:t xml:space="preserve">       c) количество каждого загрязнителя, по которому требуется представл</w:t>
      </w:r>
      <w:r>
        <w:rPr>
          <w:color w:val="000000"/>
          <w:sz w:val="28"/>
        </w:rPr>
        <w:t xml:space="preserve">ять отчетность согласно пункту 2, выброшенного с объекта в окружающую среду за отчетный год как в совокупности, так и в разбивке по выбросам в воздух, воду или землю, включая подземную закачку; </w:t>
      </w:r>
    </w:p>
    <w:p w:rsidR="00EB5774" w:rsidRDefault="001C5703">
      <w:pPr>
        <w:spacing w:after="0"/>
        <w:jc w:val="both"/>
      </w:pPr>
      <w:bookmarkStart w:id="107" w:name="z111"/>
      <w:bookmarkEnd w:id="106"/>
      <w:r>
        <w:rPr>
          <w:color w:val="000000"/>
          <w:sz w:val="28"/>
        </w:rPr>
        <w:t xml:space="preserve">       d) либо </w:t>
      </w:r>
    </w:p>
    <w:p w:rsidR="00EB5774" w:rsidRDefault="001C5703">
      <w:pPr>
        <w:spacing w:after="0"/>
        <w:jc w:val="both"/>
      </w:pPr>
      <w:bookmarkStart w:id="108" w:name="z112"/>
      <w:bookmarkEnd w:id="107"/>
      <w:r>
        <w:rPr>
          <w:color w:val="000000"/>
          <w:sz w:val="28"/>
        </w:rPr>
        <w:t xml:space="preserve">       i) количество каждого загрязнителя, по</w:t>
      </w:r>
      <w:r>
        <w:rPr>
          <w:color w:val="000000"/>
          <w:sz w:val="28"/>
        </w:rPr>
        <w:t xml:space="preserve"> которому требуется представлять отчетность в соответствии с пунктом 2, перенесенное за пределы участка за отчетный год, с разграничением между количествами, перенесенными для целей удаления и рекуперации, а также наименование и адрес объекта, на который п</w:t>
      </w:r>
      <w:r>
        <w:rPr>
          <w:color w:val="000000"/>
          <w:sz w:val="28"/>
        </w:rPr>
        <w:t xml:space="preserve">оступает перенос; либо </w:t>
      </w:r>
    </w:p>
    <w:p w:rsidR="00EB5774" w:rsidRDefault="001C5703">
      <w:pPr>
        <w:spacing w:after="0"/>
        <w:jc w:val="both"/>
      </w:pPr>
      <w:bookmarkStart w:id="109" w:name="z113"/>
      <w:bookmarkEnd w:id="108"/>
      <w:r>
        <w:rPr>
          <w:color w:val="000000"/>
          <w:sz w:val="28"/>
        </w:rPr>
        <w:t xml:space="preserve">       ii) количество отходов, по которым требуется представлять отчетность согласно пункту 2, перенесенное за пределы участка за отчетный год, с разграничением между опасными отходами и иным отходами, для любых операций по рекупера</w:t>
      </w:r>
      <w:r>
        <w:rPr>
          <w:color w:val="000000"/>
          <w:sz w:val="28"/>
        </w:rPr>
        <w:t>ции или удалению с указанием соответственно пометки "Р" или "У", если отходы предназначены для рекуперации или удаления согласно приложению III, а также при трансграничном перемещении опасных отходов, наименование и адрес предприятия, осуществляющего рекуп</w:t>
      </w:r>
      <w:r>
        <w:rPr>
          <w:color w:val="000000"/>
          <w:sz w:val="28"/>
        </w:rPr>
        <w:t xml:space="preserve">ерацию или удаление отходов, и фактического участка рекуперации или удаления, на который поступает перенос; </w:t>
      </w:r>
    </w:p>
    <w:p w:rsidR="00EB5774" w:rsidRDefault="001C5703">
      <w:pPr>
        <w:spacing w:after="0"/>
        <w:jc w:val="both"/>
      </w:pPr>
      <w:bookmarkStart w:id="110" w:name="z114"/>
      <w:bookmarkEnd w:id="109"/>
      <w:r>
        <w:rPr>
          <w:color w:val="000000"/>
          <w:sz w:val="28"/>
        </w:rPr>
        <w:t xml:space="preserve">       e) количество каждого загрязнителя в сточных водах, по которому требуется представлять отчетность согласно пункту 2, перенесенное за пределы</w:t>
      </w:r>
      <w:r>
        <w:rPr>
          <w:color w:val="000000"/>
          <w:sz w:val="28"/>
        </w:rPr>
        <w:t xml:space="preserve"> участка в течение отчетного года; и </w:t>
      </w:r>
    </w:p>
    <w:p w:rsidR="00EB5774" w:rsidRDefault="001C5703">
      <w:pPr>
        <w:spacing w:after="0"/>
        <w:jc w:val="both"/>
      </w:pPr>
      <w:bookmarkStart w:id="111" w:name="z115"/>
      <w:bookmarkEnd w:id="110"/>
      <w:r>
        <w:rPr>
          <w:color w:val="000000"/>
          <w:sz w:val="28"/>
        </w:rPr>
        <w:t xml:space="preserve">       f) тип методологии, использовавшейся для получения информации, упомянутой в подпунктах (с)–(е), в соответствии с пунктом 2 статьи 9 с указанием того, основана ли информация на измерениях, расчетах или оценках. </w:t>
      </w:r>
    </w:p>
    <w:p w:rsidR="00EB5774" w:rsidRDefault="001C5703">
      <w:pPr>
        <w:spacing w:after="0"/>
        <w:jc w:val="both"/>
      </w:pPr>
      <w:bookmarkStart w:id="112" w:name="z116"/>
      <w:bookmarkEnd w:id="111"/>
      <w:r>
        <w:rPr>
          <w:color w:val="000000"/>
          <w:sz w:val="28"/>
        </w:rPr>
        <w:t xml:space="preserve">       6. Информация, упомянутая в подпунктах (с)-(е) пункта 5, включает в себя информацию об общих выбросах и переносах в результате плановой деятельности или внештатных ситуаций. </w:t>
      </w:r>
    </w:p>
    <w:p w:rsidR="00EB5774" w:rsidRDefault="001C5703">
      <w:pPr>
        <w:spacing w:after="0"/>
        <w:jc w:val="both"/>
      </w:pPr>
      <w:bookmarkStart w:id="113" w:name="z117"/>
      <w:bookmarkEnd w:id="112"/>
      <w:r>
        <w:rPr>
          <w:color w:val="000000"/>
          <w:sz w:val="28"/>
        </w:rPr>
        <w:t xml:space="preserve">       7. Каждая Сторона представляет в своем регистре в надлежащей простр</w:t>
      </w:r>
      <w:r>
        <w:rPr>
          <w:color w:val="000000"/>
          <w:sz w:val="28"/>
        </w:rPr>
        <w:t>анственной разбивке информацию о выбросах загрязнителей из диффузных источников, в отношении которых эта Сторона определяет, что данные собираются соответствующими органами и имеется практическая возможность их включения. В тех случаях, когда Сторона опред</w:t>
      </w:r>
      <w:r>
        <w:rPr>
          <w:color w:val="000000"/>
          <w:sz w:val="28"/>
        </w:rPr>
        <w:t xml:space="preserve">еляет, что такие данные не существуют, она принимает меры для инициации представления отчетности о выбросах соответствующих загрязнителей из одного или большего числа диффузных источников в соответствии с ее национальными приоритетами. </w:t>
      </w:r>
    </w:p>
    <w:p w:rsidR="00EB5774" w:rsidRDefault="001C5703">
      <w:pPr>
        <w:spacing w:after="0"/>
        <w:jc w:val="both"/>
      </w:pPr>
      <w:bookmarkStart w:id="114" w:name="z118"/>
      <w:bookmarkEnd w:id="113"/>
      <w:r>
        <w:rPr>
          <w:color w:val="000000"/>
          <w:sz w:val="28"/>
        </w:rPr>
        <w:t xml:space="preserve">       8. Информаци</w:t>
      </w:r>
      <w:r>
        <w:rPr>
          <w:color w:val="000000"/>
          <w:sz w:val="28"/>
        </w:rPr>
        <w:t xml:space="preserve">я, упомянутая в пункте 7, включает информацию о типе методологии, использованной для получения информации. </w:t>
      </w:r>
    </w:p>
    <w:p w:rsidR="00EB5774" w:rsidRDefault="001C5703">
      <w:pPr>
        <w:spacing w:after="0"/>
      </w:pPr>
      <w:bookmarkStart w:id="115" w:name="z119"/>
      <w:bookmarkEnd w:id="114"/>
      <w:r>
        <w:rPr>
          <w:b/>
          <w:color w:val="000000"/>
        </w:rPr>
        <w:t xml:space="preserve"> Статья 8  </w:t>
      </w:r>
      <w:r>
        <w:br/>
      </w:r>
      <w:r>
        <w:rPr>
          <w:b/>
          <w:color w:val="000000"/>
        </w:rPr>
        <w:t xml:space="preserve">Периодичность отчетности   </w:t>
      </w:r>
    </w:p>
    <w:p w:rsidR="00EB5774" w:rsidRDefault="001C5703">
      <w:pPr>
        <w:spacing w:after="0"/>
        <w:jc w:val="both"/>
      </w:pPr>
      <w:bookmarkStart w:id="116" w:name="z120"/>
      <w:bookmarkEnd w:id="115"/>
      <w:r>
        <w:rPr>
          <w:color w:val="000000"/>
          <w:sz w:val="28"/>
        </w:rPr>
        <w:t xml:space="preserve">       1. Каждая Сторона обеспечивает, чтобы информация, которую требуется включать в ее регистр, была досту</w:t>
      </w:r>
      <w:r>
        <w:rPr>
          <w:color w:val="000000"/>
          <w:sz w:val="28"/>
        </w:rPr>
        <w:t>пной для общественности и чтобы она подбиралась и была в регистре в разбивке по календарным годам. Отчетным годом является календарный год, к которому относится такая информация. Для каждой Стороны первым отчетным годом является календарный год после вступ</w:t>
      </w:r>
      <w:r>
        <w:rPr>
          <w:color w:val="000000"/>
          <w:sz w:val="28"/>
        </w:rPr>
        <w:t xml:space="preserve">ления Протокола в силу для этой Стороны. Отчетность в соответствии со статьей 7 представляется ежегодно. Однако вторым отчетным годом может быть второй календарный год после первого отчетного года. </w:t>
      </w:r>
    </w:p>
    <w:p w:rsidR="00EB5774" w:rsidRDefault="001C5703">
      <w:pPr>
        <w:spacing w:after="0"/>
        <w:jc w:val="both"/>
      </w:pPr>
      <w:bookmarkStart w:id="117" w:name="z121"/>
      <w:bookmarkEnd w:id="116"/>
      <w:r>
        <w:rPr>
          <w:color w:val="000000"/>
          <w:sz w:val="28"/>
        </w:rPr>
        <w:t xml:space="preserve">       2. Каждая Сторона, которая не является регионально</w:t>
      </w:r>
      <w:r>
        <w:rPr>
          <w:color w:val="000000"/>
          <w:sz w:val="28"/>
        </w:rPr>
        <w:t>й организацией экономической интеграции, обеспечивает включение в свой регистр информации в течение пятнадцати месяцев после окончания каждого отчетного года. Однако информация за первый отчетный год включается в ее регистр в течение двух лет после окончан</w:t>
      </w:r>
      <w:r>
        <w:rPr>
          <w:color w:val="000000"/>
          <w:sz w:val="28"/>
        </w:rPr>
        <w:t xml:space="preserve">ия этого отчетного года. </w:t>
      </w:r>
    </w:p>
    <w:p w:rsidR="00EB5774" w:rsidRDefault="001C5703">
      <w:pPr>
        <w:spacing w:after="0"/>
        <w:jc w:val="both"/>
      </w:pPr>
      <w:bookmarkStart w:id="118" w:name="z122"/>
      <w:bookmarkEnd w:id="117"/>
      <w:r>
        <w:rPr>
          <w:color w:val="000000"/>
          <w:sz w:val="28"/>
        </w:rPr>
        <w:t xml:space="preserve">       3. Каждая Сторона, которая является региональной организацией экономической интеграции, обеспечивает включение в свой регистр информации за конкретный отчетный год через шесть месяцев после срока, в который должны сделать э</w:t>
      </w:r>
      <w:r>
        <w:rPr>
          <w:color w:val="000000"/>
          <w:sz w:val="28"/>
        </w:rPr>
        <w:t xml:space="preserve">то Стороны, не являющиеся региональными организациями экономической интеграции. </w:t>
      </w:r>
    </w:p>
    <w:p w:rsidR="00EB5774" w:rsidRDefault="001C5703">
      <w:pPr>
        <w:spacing w:after="0"/>
      </w:pPr>
      <w:bookmarkStart w:id="119" w:name="z123"/>
      <w:bookmarkEnd w:id="118"/>
      <w:r>
        <w:rPr>
          <w:b/>
          <w:color w:val="000000"/>
        </w:rPr>
        <w:t xml:space="preserve"> Статья 9  </w:t>
      </w:r>
      <w:r>
        <w:br/>
      </w:r>
      <w:r>
        <w:rPr>
          <w:b/>
          <w:color w:val="000000"/>
        </w:rPr>
        <w:t xml:space="preserve">Сбор данных и хранение документации  </w:t>
      </w:r>
    </w:p>
    <w:p w:rsidR="00EB5774" w:rsidRDefault="001C5703">
      <w:pPr>
        <w:spacing w:after="0"/>
        <w:jc w:val="both"/>
      </w:pPr>
      <w:bookmarkStart w:id="120" w:name="z124"/>
      <w:bookmarkEnd w:id="119"/>
      <w:r>
        <w:rPr>
          <w:color w:val="000000"/>
          <w:sz w:val="28"/>
        </w:rPr>
        <w:t xml:space="preserve">       1. Каждая Сторона требует от владельцев или операторов объектов, подпадающих под действие требований о представлении о</w:t>
      </w:r>
      <w:r>
        <w:rPr>
          <w:color w:val="000000"/>
          <w:sz w:val="28"/>
        </w:rPr>
        <w:t>тчетности согласно статье 7, осуществлять сбор данных, необходимых для определения, в соответствии с пунктом 2 ниже и с надлежащей периодичностью, имевших место на объекте выбросов и переносов за пределы участка, по которым представляется отчетность в соот</w:t>
      </w:r>
      <w:r>
        <w:rPr>
          <w:color w:val="000000"/>
          <w:sz w:val="28"/>
        </w:rPr>
        <w:t>ветствии со статьей 7, и хранить доступную для компетентных органов документацию о данных, с помощью которых была получена отчетная информация, в течение пяти лет, начиная с конца соответствующего отчетного года. Эта документация включает также в себя опис</w:t>
      </w:r>
      <w:r>
        <w:rPr>
          <w:color w:val="000000"/>
          <w:sz w:val="28"/>
        </w:rPr>
        <w:t xml:space="preserve">ание использовавшейся методологии сбора данных. </w:t>
      </w:r>
    </w:p>
    <w:p w:rsidR="00EB5774" w:rsidRDefault="001C5703">
      <w:pPr>
        <w:spacing w:after="0"/>
        <w:jc w:val="both"/>
      </w:pPr>
      <w:bookmarkStart w:id="121" w:name="z125"/>
      <w:bookmarkEnd w:id="120"/>
      <w:r>
        <w:rPr>
          <w:color w:val="000000"/>
          <w:sz w:val="28"/>
        </w:rPr>
        <w:t xml:space="preserve">       2. Каждая Сторона требует от владельцев или операторов объектов, подпадающих под действие требований о представлении отчетности согласно статье 7, использовать наилучшую имеющуюся информацию, которая </w:t>
      </w:r>
      <w:r>
        <w:rPr>
          <w:color w:val="000000"/>
          <w:sz w:val="28"/>
        </w:rPr>
        <w:t>может включать в себя данные мониторинга, коэффициенты пересчета выбросов, уравнения баланса массы, данные косвенного мониторинга или иные расчеты, технические оценки и прочие методы. В надлежащих случаях это следует делать в соответствии с международно пр</w:t>
      </w:r>
      <w:r>
        <w:rPr>
          <w:color w:val="000000"/>
          <w:sz w:val="28"/>
        </w:rPr>
        <w:t xml:space="preserve">изнанными методологиями. </w:t>
      </w:r>
    </w:p>
    <w:p w:rsidR="00EB5774" w:rsidRDefault="001C5703">
      <w:pPr>
        <w:spacing w:after="0"/>
      </w:pPr>
      <w:bookmarkStart w:id="122" w:name="z126"/>
      <w:bookmarkEnd w:id="121"/>
      <w:r>
        <w:rPr>
          <w:b/>
          <w:color w:val="000000"/>
        </w:rPr>
        <w:t xml:space="preserve"> Статья 10</w:t>
      </w:r>
      <w:r>
        <w:br/>
      </w:r>
      <w:r>
        <w:rPr>
          <w:b/>
          <w:color w:val="000000"/>
        </w:rPr>
        <w:t>Оценка качества</w:t>
      </w:r>
    </w:p>
    <w:p w:rsidR="00EB5774" w:rsidRDefault="001C5703">
      <w:pPr>
        <w:spacing w:after="0"/>
        <w:jc w:val="both"/>
      </w:pPr>
      <w:bookmarkStart w:id="123" w:name="z127"/>
      <w:bookmarkEnd w:id="122"/>
      <w:r>
        <w:rPr>
          <w:color w:val="000000"/>
          <w:sz w:val="28"/>
        </w:rPr>
        <w:t xml:space="preserve">       1. Каждая Сторона требует, чтобы владельцы или операторы объектов, подпадающих под действие требований о представлении отчетности согласно пункту 1 статьи 7, обеспечивали качество представляемой и</w:t>
      </w:r>
      <w:r>
        <w:rPr>
          <w:color w:val="000000"/>
          <w:sz w:val="28"/>
        </w:rPr>
        <w:t xml:space="preserve">ми информации. </w:t>
      </w:r>
    </w:p>
    <w:p w:rsidR="00EB5774" w:rsidRDefault="001C5703">
      <w:pPr>
        <w:spacing w:after="0"/>
        <w:jc w:val="both"/>
      </w:pPr>
      <w:bookmarkStart w:id="124" w:name="z128"/>
      <w:bookmarkEnd w:id="123"/>
      <w:r>
        <w:rPr>
          <w:color w:val="000000"/>
          <w:sz w:val="28"/>
        </w:rPr>
        <w:t xml:space="preserve">       2. Каждая Сторона обеспечивает, чтобы компетентный орган проводил оценку качества данных, содержащихся в ее регистре, в частности, на предмет их полноты, согласованности и достоверности, с учетом любых руководящих принципов, которые </w:t>
      </w:r>
      <w:r>
        <w:rPr>
          <w:color w:val="000000"/>
          <w:sz w:val="28"/>
        </w:rPr>
        <w:t xml:space="preserve">могут быть разработаны Совещанием Сторон. </w:t>
      </w:r>
    </w:p>
    <w:p w:rsidR="00EB5774" w:rsidRDefault="001C5703">
      <w:pPr>
        <w:spacing w:after="0"/>
      </w:pPr>
      <w:bookmarkStart w:id="125" w:name="z129"/>
      <w:bookmarkEnd w:id="124"/>
      <w:r>
        <w:rPr>
          <w:b/>
          <w:color w:val="000000"/>
        </w:rPr>
        <w:t xml:space="preserve"> Статья 11</w:t>
      </w:r>
      <w:r>
        <w:br/>
      </w:r>
      <w:r>
        <w:rPr>
          <w:b/>
          <w:color w:val="000000"/>
        </w:rPr>
        <w:t xml:space="preserve">Доступ общественности к информации </w:t>
      </w:r>
    </w:p>
    <w:p w:rsidR="00EB5774" w:rsidRDefault="001C5703">
      <w:pPr>
        <w:spacing w:after="0"/>
        <w:jc w:val="both"/>
      </w:pPr>
      <w:bookmarkStart w:id="126" w:name="z130"/>
      <w:bookmarkEnd w:id="1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Каждая Сторона обеспечивает доступ общественности к информации, содержащейся в ее регистре выбросов и переноса загрязнителей без необходимости формулировать свою заинтересованность и в соответствии с положениями настоящего Протокола главным образо</w:t>
      </w:r>
      <w:r>
        <w:rPr>
          <w:color w:val="000000"/>
          <w:sz w:val="28"/>
        </w:rPr>
        <w:t xml:space="preserve">м путем обеспечения того, чтобы ее регистр предусматривал прямой электронный доступ через публичные сети связи. </w:t>
      </w:r>
    </w:p>
    <w:p w:rsidR="00EB5774" w:rsidRDefault="001C5703">
      <w:pPr>
        <w:spacing w:after="0"/>
        <w:jc w:val="both"/>
      </w:pPr>
      <w:bookmarkStart w:id="127" w:name="z131"/>
      <w:bookmarkEnd w:id="1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В тех случаях, когда общественность не имеет беспрепятственного доступа к информации, содержащейся в регистре соответствующей Стороны, с помощью прямых электронных средств, каждая Сторона обеспечивает, чтобы ее компетентный орган представлял по за</w:t>
      </w:r>
      <w:r>
        <w:rPr>
          <w:color w:val="000000"/>
          <w:sz w:val="28"/>
        </w:rPr>
        <w:t xml:space="preserve">просу такую информацию с помощью любых других эффективных средств как можно скорее, но не позднее, чем через один месяц после получения соответствующего запроса. </w:t>
      </w:r>
    </w:p>
    <w:p w:rsidR="00EB5774" w:rsidRDefault="001C5703">
      <w:pPr>
        <w:spacing w:after="0"/>
        <w:jc w:val="both"/>
      </w:pPr>
      <w:bookmarkStart w:id="128" w:name="z132"/>
      <w:bookmarkEnd w:id="127"/>
      <w:r>
        <w:rPr>
          <w:color w:val="000000"/>
          <w:sz w:val="28"/>
        </w:rPr>
        <w:t xml:space="preserve">       3. При условии соблюдения положений пункта 4 каждая Сторона обеспечивает, чтобы доступ</w:t>
      </w:r>
      <w:r>
        <w:rPr>
          <w:color w:val="000000"/>
          <w:sz w:val="28"/>
        </w:rPr>
        <w:t xml:space="preserve"> к информации, содержащейся в ее регистре, предоставлялся бесплатно. </w:t>
      </w:r>
    </w:p>
    <w:p w:rsidR="00EB5774" w:rsidRDefault="001C5703">
      <w:pPr>
        <w:spacing w:after="0"/>
        <w:jc w:val="both"/>
      </w:pPr>
      <w:bookmarkStart w:id="129" w:name="z133"/>
      <w:bookmarkEnd w:id="128"/>
      <w:r>
        <w:rPr>
          <w:color w:val="000000"/>
          <w:sz w:val="28"/>
        </w:rPr>
        <w:t xml:space="preserve">       4. Каждая Сторона может разрешить своему компетентному органу взимать плату за воспроизведение и пересылку по почте конкретной информации, упомянутой в пункте 2, но эта плата не д</w:t>
      </w:r>
      <w:r>
        <w:rPr>
          <w:color w:val="000000"/>
          <w:sz w:val="28"/>
        </w:rPr>
        <w:t xml:space="preserve">олжна превышать разумного уровня. </w:t>
      </w:r>
    </w:p>
    <w:p w:rsidR="00EB5774" w:rsidRDefault="001C5703">
      <w:pPr>
        <w:spacing w:after="0"/>
        <w:jc w:val="both"/>
      </w:pPr>
      <w:bookmarkStart w:id="130" w:name="z134"/>
      <w:bookmarkEnd w:id="129"/>
      <w:r>
        <w:rPr>
          <w:color w:val="000000"/>
          <w:sz w:val="28"/>
        </w:rPr>
        <w:t xml:space="preserve">       5. В тех случаях, когда общественность не имеет беспрепятственного доступа к информации, содержащейся в регистре соответствующей Стороны, каждая Сторона облегчает электронный доступ к своему регистру в доступных дл</w:t>
      </w:r>
      <w:r>
        <w:rPr>
          <w:color w:val="000000"/>
          <w:sz w:val="28"/>
        </w:rPr>
        <w:t xml:space="preserve">я общественности местах, например в публичных библиотеках, учреждениях местных органов власти и других соответствующих местах. </w:t>
      </w:r>
    </w:p>
    <w:p w:rsidR="00EB5774" w:rsidRDefault="001C5703">
      <w:pPr>
        <w:spacing w:after="0"/>
      </w:pPr>
      <w:bookmarkStart w:id="131" w:name="z135"/>
      <w:bookmarkEnd w:id="130"/>
      <w:r>
        <w:rPr>
          <w:b/>
          <w:color w:val="000000"/>
        </w:rPr>
        <w:t xml:space="preserve"> Статья 12 </w:t>
      </w:r>
      <w:r>
        <w:br/>
      </w:r>
      <w:r>
        <w:rPr>
          <w:b/>
          <w:color w:val="000000"/>
        </w:rPr>
        <w:t xml:space="preserve">Конфиденциальность </w:t>
      </w:r>
    </w:p>
    <w:p w:rsidR="00EB5774" w:rsidRDefault="001C5703">
      <w:pPr>
        <w:spacing w:after="0"/>
        <w:jc w:val="both"/>
      </w:pPr>
      <w:bookmarkStart w:id="132" w:name="z136"/>
      <w:bookmarkEnd w:id="131"/>
      <w:r>
        <w:rPr>
          <w:color w:val="000000"/>
          <w:sz w:val="28"/>
        </w:rPr>
        <w:t xml:space="preserve">       1. Каждая Сторона может разрешить компетентному органу сохранять конфиденциальность инфор</w:t>
      </w:r>
      <w:r>
        <w:rPr>
          <w:color w:val="000000"/>
          <w:sz w:val="28"/>
        </w:rPr>
        <w:t xml:space="preserve">мации, содержащейся в регистре, если публичное раскрытие такой информации будет иметь неблагоприятные последствия для: </w:t>
      </w:r>
    </w:p>
    <w:p w:rsidR="00EB5774" w:rsidRDefault="001C5703">
      <w:pPr>
        <w:spacing w:after="0"/>
        <w:jc w:val="both"/>
      </w:pPr>
      <w:bookmarkStart w:id="133" w:name="z137"/>
      <w:bookmarkEnd w:id="132"/>
      <w:r>
        <w:rPr>
          <w:color w:val="000000"/>
          <w:sz w:val="28"/>
        </w:rPr>
        <w:t xml:space="preserve">       a) международных отношений, национальной обороны или государственной безопасности; </w:t>
      </w:r>
    </w:p>
    <w:p w:rsidR="00EB5774" w:rsidRDefault="001C5703">
      <w:pPr>
        <w:spacing w:after="0"/>
        <w:jc w:val="both"/>
      </w:pPr>
      <w:bookmarkStart w:id="134" w:name="z138"/>
      <w:bookmarkEnd w:id="133"/>
      <w:r>
        <w:rPr>
          <w:color w:val="000000"/>
          <w:sz w:val="28"/>
        </w:rPr>
        <w:t xml:space="preserve">       b) отправления правосудия, возможности</w:t>
      </w:r>
      <w:r>
        <w:rPr>
          <w:color w:val="000000"/>
          <w:sz w:val="28"/>
        </w:rPr>
        <w:t xml:space="preserve"> любого лица иметь доступ к справедливому судебному разбирательству или возможности государственного органа проводить расследование уголовного или дисциплинарного характера; </w:t>
      </w:r>
    </w:p>
    <w:p w:rsidR="00EB5774" w:rsidRDefault="001C5703">
      <w:pPr>
        <w:spacing w:after="0"/>
        <w:jc w:val="both"/>
      </w:pPr>
      <w:bookmarkStart w:id="135" w:name="z139"/>
      <w:bookmarkEnd w:id="134"/>
      <w:r>
        <w:rPr>
          <w:color w:val="000000"/>
          <w:sz w:val="28"/>
        </w:rPr>
        <w:t xml:space="preserve">       c) конфиденциальности коммерческой и промышленной информации в тех случаях</w:t>
      </w:r>
      <w:r>
        <w:rPr>
          <w:color w:val="000000"/>
          <w:sz w:val="28"/>
        </w:rPr>
        <w:t xml:space="preserve">, когда такая конфиденциальность охраняется законом в целях защиты законных экономических интересов; </w:t>
      </w:r>
    </w:p>
    <w:p w:rsidR="00EB5774" w:rsidRDefault="001C5703">
      <w:pPr>
        <w:spacing w:after="0"/>
        <w:jc w:val="both"/>
      </w:pPr>
      <w:bookmarkStart w:id="136" w:name="z140"/>
      <w:bookmarkEnd w:id="135"/>
      <w:r>
        <w:rPr>
          <w:color w:val="000000"/>
          <w:sz w:val="28"/>
        </w:rPr>
        <w:t xml:space="preserve">       d) прав интеллектуальной собственности; или </w:t>
      </w:r>
    </w:p>
    <w:p w:rsidR="00EB5774" w:rsidRDefault="001C5703">
      <w:pPr>
        <w:spacing w:after="0"/>
        <w:jc w:val="both"/>
      </w:pPr>
      <w:bookmarkStart w:id="137" w:name="z141"/>
      <w:bookmarkEnd w:id="136"/>
      <w:r>
        <w:rPr>
          <w:color w:val="000000"/>
          <w:sz w:val="28"/>
        </w:rPr>
        <w:t>      e) конфиденциальности личных данных и/или досье, касающихся физического лица, если это лицо не д</w:t>
      </w:r>
      <w:r>
        <w:rPr>
          <w:color w:val="000000"/>
          <w:sz w:val="28"/>
        </w:rPr>
        <w:t>ало согласия на раскрытие такой информации общественности в тех случаях, когда такая конфиденциальность предусмотрена в национальном законодательстве.</w:t>
      </w:r>
    </w:p>
    <w:p w:rsidR="00EB5774" w:rsidRDefault="001C5703">
      <w:pPr>
        <w:spacing w:after="0"/>
        <w:jc w:val="both"/>
      </w:pPr>
      <w:bookmarkStart w:id="138" w:name="z142"/>
      <w:bookmarkEnd w:id="137"/>
      <w:r>
        <w:rPr>
          <w:color w:val="000000"/>
          <w:sz w:val="28"/>
        </w:rPr>
        <w:t xml:space="preserve">       Вышеупомянутые основания для сохранения конфиденциальности толкуются ограничительно с учетом того,</w:t>
      </w:r>
      <w:r>
        <w:rPr>
          <w:color w:val="000000"/>
          <w:sz w:val="28"/>
        </w:rPr>
        <w:t xml:space="preserve"> отвечает ли раскрытие информации общественным интересам, а также с учетом того, относится ли запрошенная информация к выбросам в окружающую среду. </w:t>
      </w:r>
    </w:p>
    <w:p w:rsidR="00EB5774" w:rsidRDefault="001C5703">
      <w:pPr>
        <w:spacing w:after="0"/>
        <w:jc w:val="both"/>
      </w:pPr>
      <w:bookmarkStart w:id="139" w:name="z143"/>
      <w:bookmarkEnd w:id="138"/>
      <w:r>
        <w:rPr>
          <w:color w:val="000000"/>
          <w:sz w:val="28"/>
        </w:rPr>
        <w:t xml:space="preserve">       2. В рамках подпункта 1(с) любая информация о выбросах, которая имеет отношение к охране окружающей </w:t>
      </w:r>
      <w:r>
        <w:rPr>
          <w:color w:val="000000"/>
          <w:sz w:val="28"/>
        </w:rPr>
        <w:t xml:space="preserve">среды, подлежит рассмотрению на предмет ее раскрытия в соответствии с национальным законодательством. </w:t>
      </w:r>
    </w:p>
    <w:p w:rsidR="00EB5774" w:rsidRDefault="001C5703">
      <w:pPr>
        <w:spacing w:after="0"/>
        <w:jc w:val="both"/>
      </w:pPr>
      <w:bookmarkStart w:id="140" w:name="z144"/>
      <w:bookmarkEnd w:id="139"/>
      <w:r>
        <w:rPr>
          <w:color w:val="000000"/>
          <w:sz w:val="28"/>
        </w:rPr>
        <w:t xml:space="preserve">       3. В тех случаях, когда сохраняется конфиденциальный статус информации в соответствии с пунктом 1, в регистре указывается тип изъятой информации п</w:t>
      </w:r>
      <w:r>
        <w:rPr>
          <w:color w:val="000000"/>
          <w:sz w:val="28"/>
        </w:rPr>
        <w:t xml:space="preserve">осредством, например, предоставления, по возможности, общей информации о химических свойствах и причины такого изъятия. </w:t>
      </w:r>
    </w:p>
    <w:p w:rsidR="00EB5774" w:rsidRDefault="001C5703">
      <w:pPr>
        <w:spacing w:after="0"/>
      </w:pPr>
      <w:bookmarkStart w:id="141" w:name="z145"/>
      <w:bookmarkEnd w:id="140"/>
      <w:r>
        <w:rPr>
          <w:b/>
          <w:color w:val="000000"/>
        </w:rPr>
        <w:t xml:space="preserve"> Статья 13</w:t>
      </w:r>
      <w:r>
        <w:br/>
      </w:r>
      <w:r>
        <w:rPr>
          <w:b/>
          <w:color w:val="000000"/>
        </w:rPr>
        <w:t xml:space="preserve">Участие общественности в создании и совершенствовании национальных регистров выбросов и переноса загрязнителей  </w:t>
      </w:r>
    </w:p>
    <w:p w:rsidR="00EB5774" w:rsidRDefault="001C5703">
      <w:pPr>
        <w:spacing w:after="0"/>
        <w:jc w:val="both"/>
      </w:pPr>
      <w:bookmarkStart w:id="142" w:name="z146"/>
      <w:bookmarkEnd w:id="141"/>
      <w:r>
        <w:rPr>
          <w:color w:val="000000"/>
          <w:sz w:val="28"/>
        </w:rPr>
        <w:t xml:space="preserve">       1. К</w:t>
      </w:r>
      <w:r>
        <w:rPr>
          <w:color w:val="000000"/>
          <w:sz w:val="28"/>
        </w:rPr>
        <w:t xml:space="preserve">аждая Сторона обеспечивает соответствующие возможности для участия общественности в создании и совершенствовании ее национального регистра выбросов и переноса загрязнителей в рамках ее национального законодательства. </w:t>
      </w:r>
    </w:p>
    <w:p w:rsidR="00EB5774" w:rsidRDefault="001C5703">
      <w:pPr>
        <w:spacing w:after="0"/>
        <w:jc w:val="both"/>
      </w:pPr>
      <w:bookmarkStart w:id="143" w:name="z147"/>
      <w:bookmarkEnd w:id="142"/>
      <w:r>
        <w:rPr>
          <w:color w:val="000000"/>
          <w:sz w:val="28"/>
        </w:rPr>
        <w:t xml:space="preserve">       2. Для цели пункта 1 каждая Сто</w:t>
      </w:r>
      <w:r>
        <w:rPr>
          <w:color w:val="000000"/>
          <w:sz w:val="28"/>
        </w:rPr>
        <w:t>рона предоставляет общественности возможность бесплатного доступа к информации о предлагаемых мерах, касающихся создания и совершенствования ее национального регистра выбросов и переноса загрязнителей, а также возможность для представления любых замечаний,</w:t>
      </w:r>
      <w:r>
        <w:rPr>
          <w:color w:val="000000"/>
          <w:sz w:val="28"/>
        </w:rPr>
        <w:t xml:space="preserve"> информации, аналитических материалов или мнений, которые имеют отношение к процессу принятия решений, и соответствующий орган надлежащим образом учитывает такой вклад общественности. </w:t>
      </w:r>
    </w:p>
    <w:p w:rsidR="00EB5774" w:rsidRDefault="001C5703">
      <w:pPr>
        <w:spacing w:after="0"/>
        <w:jc w:val="both"/>
      </w:pPr>
      <w:bookmarkStart w:id="144" w:name="z148"/>
      <w:bookmarkEnd w:id="143"/>
      <w:r>
        <w:rPr>
          <w:color w:val="000000"/>
          <w:sz w:val="28"/>
        </w:rPr>
        <w:t xml:space="preserve">       3. Каждая Сторона обеспечивает, чтобы при принятии решения о соз</w:t>
      </w:r>
      <w:r>
        <w:rPr>
          <w:color w:val="000000"/>
          <w:sz w:val="28"/>
        </w:rPr>
        <w:t xml:space="preserve">дании или существенном изменении ее регистра общественности своевременно предоставлялась информация об этом решении и сообщались соображения, на которых оно основывается. </w:t>
      </w:r>
    </w:p>
    <w:p w:rsidR="00EB5774" w:rsidRDefault="001C5703">
      <w:pPr>
        <w:spacing w:after="0"/>
      </w:pPr>
      <w:bookmarkStart w:id="145" w:name="z149"/>
      <w:bookmarkEnd w:id="144"/>
      <w:r>
        <w:rPr>
          <w:b/>
          <w:color w:val="000000"/>
        </w:rPr>
        <w:t xml:space="preserve"> Статья 14</w:t>
      </w:r>
      <w:r>
        <w:br/>
      </w:r>
      <w:r>
        <w:rPr>
          <w:b/>
          <w:color w:val="000000"/>
        </w:rPr>
        <w:t xml:space="preserve">Доступ к правосудию </w:t>
      </w:r>
    </w:p>
    <w:p w:rsidR="00EB5774" w:rsidRDefault="001C5703">
      <w:pPr>
        <w:spacing w:after="0"/>
        <w:jc w:val="both"/>
      </w:pPr>
      <w:bookmarkStart w:id="146" w:name="z150"/>
      <w:bookmarkEnd w:id="145"/>
      <w:r>
        <w:rPr>
          <w:color w:val="000000"/>
          <w:sz w:val="28"/>
        </w:rPr>
        <w:t xml:space="preserve">       1. Каждая Сторона в рамках своего национально</w:t>
      </w:r>
      <w:r>
        <w:rPr>
          <w:color w:val="000000"/>
          <w:sz w:val="28"/>
        </w:rPr>
        <w:t>го законодательства обеспечивает, чтобы любое лицо, считающее, что его просьба о доступе к информации в соответствии с пунктом 2 статьи 11 не принята во внимание или неправомерно отклонена, будь то частично или полностью, что на нее не дано адекватного отв</w:t>
      </w:r>
      <w:r>
        <w:rPr>
          <w:color w:val="000000"/>
          <w:sz w:val="28"/>
        </w:rPr>
        <w:t xml:space="preserve">ета или что она иным образом не рассмотрена в соответствии с положениями данного пункта, имело доступ к процедуре пересмотра в суде или ином независимом и беспристрастном органе, учрежденном в соответствии с законом. </w:t>
      </w:r>
    </w:p>
    <w:p w:rsidR="00EB5774" w:rsidRDefault="001C5703">
      <w:pPr>
        <w:spacing w:after="0"/>
        <w:jc w:val="both"/>
      </w:pPr>
      <w:bookmarkStart w:id="147" w:name="z151"/>
      <w:bookmarkEnd w:id="146"/>
      <w:r>
        <w:rPr>
          <w:color w:val="000000"/>
          <w:sz w:val="28"/>
        </w:rPr>
        <w:t xml:space="preserve">       2. Требования, предусмотренные </w:t>
      </w:r>
      <w:r>
        <w:rPr>
          <w:color w:val="000000"/>
          <w:sz w:val="28"/>
        </w:rPr>
        <w:t xml:space="preserve">в пункте 1, применяются без ущерба для прав и обязательств Сторон по действующим применимым между ними договорам, касающимся предмета настоящей статьи. </w:t>
      </w:r>
    </w:p>
    <w:p w:rsidR="00EB5774" w:rsidRDefault="001C5703">
      <w:pPr>
        <w:spacing w:after="0"/>
      </w:pPr>
      <w:bookmarkStart w:id="148" w:name="z152"/>
      <w:bookmarkEnd w:id="147"/>
      <w:r>
        <w:rPr>
          <w:b/>
          <w:color w:val="000000"/>
        </w:rPr>
        <w:t xml:space="preserve"> Статья 15</w:t>
      </w:r>
      <w:r>
        <w:br/>
      </w:r>
      <w:r>
        <w:rPr>
          <w:b/>
          <w:color w:val="000000"/>
        </w:rPr>
        <w:t xml:space="preserve">Наращивание потенциала </w:t>
      </w:r>
    </w:p>
    <w:p w:rsidR="00EB5774" w:rsidRDefault="001C5703">
      <w:pPr>
        <w:spacing w:after="0"/>
        <w:jc w:val="both"/>
      </w:pPr>
      <w:bookmarkStart w:id="149" w:name="z153"/>
      <w:bookmarkEnd w:id="148"/>
      <w:r>
        <w:rPr>
          <w:color w:val="000000"/>
          <w:sz w:val="28"/>
        </w:rPr>
        <w:t xml:space="preserve">       1. Каждая Сторона содействует информированию общественности о</w:t>
      </w:r>
      <w:r>
        <w:rPr>
          <w:color w:val="000000"/>
          <w:sz w:val="28"/>
        </w:rPr>
        <w:t xml:space="preserve"> ее регистре выбросов и переноса загрязнителей и обеспечивает предоставление общественности помощи и рекомендаций в области доступа к ее регистру и понимания и использования содержащейся в нем информации. </w:t>
      </w:r>
    </w:p>
    <w:p w:rsidR="00EB5774" w:rsidRDefault="001C5703">
      <w:pPr>
        <w:spacing w:after="0"/>
        <w:jc w:val="both"/>
      </w:pPr>
      <w:bookmarkStart w:id="150" w:name="z154"/>
      <w:bookmarkEnd w:id="149"/>
      <w:r>
        <w:rPr>
          <w:color w:val="000000"/>
          <w:sz w:val="28"/>
        </w:rPr>
        <w:t xml:space="preserve">       2. Каждой Стороне следует обеспечивать надл</w:t>
      </w:r>
      <w:r>
        <w:rPr>
          <w:color w:val="000000"/>
          <w:sz w:val="28"/>
        </w:rPr>
        <w:t xml:space="preserve">ежащее наращивание потенциала ответственных органов и учреждений и предоставление им рекомендаций с целью оказания им помощи в выполнении ими своих обязанностей в соответствии с настоящим Протоколом. </w:t>
      </w:r>
    </w:p>
    <w:p w:rsidR="00EB5774" w:rsidRDefault="001C5703">
      <w:pPr>
        <w:spacing w:after="0"/>
      </w:pPr>
      <w:bookmarkStart w:id="151" w:name="z155"/>
      <w:bookmarkEnd w:id="150"/>
      <w:r>
        <w:rPr>
          <w:b/>
          <w:color w:val="000000"/>
        </w:rPr>
        <w:t xml:space="preserve"> Статья 16</w:t>
      </w:r>
      <w:r>
        <w:br/>
      </w:r>
      <w:r>
        <w:rPr>
          <w:b/>
          <w:color w:val="000000"/>
        </w:rPr>
        <w:t xml:space="preserve">Международное сотрудничество </w:t>
      </w:r>
    </w:p>
    <w:p w:rsidR="00EB5774" w:rsidRDefault="001C5703">
      <w:pPr>
        <w:spacing w:after="0"/>
        <w:jc w:val="both"/>
      </w:pPr>
      <w:bookmarkStart w:id="152" w:name="z156"/>
      <w:bookmarkEnd w:id="151"/>
      <w:r>
        <w:rPr>
          <w:color w:val="000000"/>
          <w:sz w:val="28"/>
        </w:rPr>
        <w:t xml:space="preserve">       1. Стор</w:t>
      </w:r>
      <w:r>
        <w:rPr>
          <w:color w:val="000000"/>
          <w:sz w:val="28"/>
        </w:rPr>
        <w:t xml:space="preserve">оны соответствующим образом осуществляют сотрудничество и оказывают друг другу содействие: </w:t>
      </w:r>
    </w:p>
    <w:p w:rsidR="00EB5774" w:rsidRDefault="001C5703">
      <w:pPr>
        <w:spacing w:after="0"/>
        <w:jc w:val="both"/>
      </w:pPr>
      <w:bookmarkStart w:id="153" w:name="z157"/>
      <w:bookmarkEnd w:id="152"/>
      <w:r>
        <w:rPr>
          <w:color w:val="000000"/>
          <w:sz w:val="28"/>
        </w:rPr>
        <w:t xml:space="preserve">       a) в рамках международных действий в поддержку целей настоящего Протокола; </w:t>
      </w:r>
    </w:p>
    <w:p w:rsidR="00EB5774" w:rsidRDefault="001C5703">
      <w:pPr>
        <w:spacing w:after="0"/>
        <w:jc w:val="both"/>
      </w:pPr>
      <w:bookmarkStart w:id="154" w:name="z158"/>
      <w:bookmarkEnd w:id="1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b) на основе взаимной договоренности между соответствующими Сторонами при внедрении национальных систем во исполнение настоящего Протокола; </w:t>
      </w:r>
    </w:p>
    <w:p w:rsidR="00EB5774" w:rsidRDefault="001C5703">
      <w:pPr>
        <w:spacing w:after="0"/>
        <w:jc w:val="both"/>
      </w:pPr>
      <w:bookmarkStart w:id="155" w:name="z159"/>
      <w:bookmarkEnd w:id="154"/>
      <w:r>
        <w:rPr>
          <w:color w:val="000000"/>
          <w:sz w:val="28"/>
        </w:rPr>
        <w:t xml:space="preserve">       c) при совместном использовании информации в соответствии с настоящим Протоколом в отношении выбросов </w:t>
      </w:r>
      <w:r>
        <w:rPr>
          <w:color w:val="000000"/>
          <w:sz w:val="28"/>
        </w:rPr>
        <w:t xml:space="preserve">и переносов в пограничных районах; и </w:t>
      </w:r>
    </w:p>
    <w:p w:rsidR="00EB5774" w:rsidRDefault="001C5703">
      <w:pPr>
        <w:spacing w:after="0"/>
        <w:jc w:val="both"/>
      </w:pPr>
      <w:bookmarkStart w:id="156" w:name="z160"/>
      <w:bookmarkEnd w:id="155"/>
      <w:r>
        <w:rPr>
          <w:color w:val="000000"/>
          <w:sz w:val="28"/>
        </w:rPr>
        <w:t xml:space="preserve">       d) при совместном использовании информации в соответствии с настоящим Протоколом вотношении переносов между Сторонами. </w:t>
      </w:r>
    </w:p>
    <w:p w:rsidR="00EB5774" w:rsidRDefault="001C5703">
      <w:pPr>
        <w:spacing w:after="0"/>
        <w:jc w:val="both"/>
      </w:pPr>
      <w:bookmarkStart w:id="157" w:name="z161"/>
      <w:bookmarkEnd w:id="156"/>
      <w:r>
        <w:rPr>
          <w:color w:val="000000"/>
          <w:sz w:val="28"/>
        </w:rPr>
        <w:t xml:space="preserve">       2. Стороны поощряют сотрудничество между ними и, в надлежащих случаях, с соответству</w:t>
      </w:r>
      <w:r>
        <w:rPr>
          <w:color w:val="000000"/>
          <w:sz w:val="28"/>
        </w:rPr>
        <w:t xml:space="preserve">ющими международными организациями с целью содействия: </w:t>
      </w:r>
    </w:p>
    <w:p w:rsidR="00EB5774" w:rsidRDefault="001C5703">
      <w:pPr>
        <w:spacing w:after="0"/>
        <w:jc w:val="both"/>
      </w:pPr>
      <w:bookmarkStart w:id="158" w:name="z162"/>
      <w:bookmarkEnd w:id="157"/>
      <w:r>
        <w:rPr>
          <w:color w:val="000000"/>
          <w:sz w:val="28"/>
        </w:rPr>
        <w:t xml:space="preserve">       a) информированию общественности на международном уровне; </w:t>
      </w:r>
    </w:p>
    <w:p w:rsidR="00EB5774" w:rsidRDefault="001C5703">
      <w:pPr>
        <w:spacing w:after="0"/>
        <w:jc w:val="both"/>
      </w:pPr>
      <w:bookmarkStart w:id="159" w:name="z163"/>
      <w:bookmarkEnd w:id="158"/>
      <w:r>
        <w:rPr>
          <w:color w:val="000000"/>
          <w:sz w:val="28"/>
        </w:rPr>
        <w:t xml:space="preserve">       b) передаче технологий; и </w:t>
      </w:r>
    </w:p>
    <w:p w:rsidR="00EB5774" w:rsidRDefault="001C5703">
      <w:pPr>
        <w:spacing w:after="0"/>
        <w:jc w:val="both"/>
      </w:pPr>
      <w:bookmarkStart w:id="160" w:name="z164"/>
      <w:bookmarkEnd w:id="159"/>
      <w:r>
        <w:rPr>
          <w:color w:val="000000"/>
          <w:sz w:val="28"/>
        </w:rPr>
        <w:t xml:space="preserve">       c) оказанию технической помощи Сторонам, являющимся развивающимися странами, и Сторонам, явля</w:t>
      </w:r>
      <w:r>
        <w:rPr>
          <w:color w:val="000000"/>
          <w:sz w:val="28"/>
        </w:rPr>
        <w:t xml:space="preserve">ющимся странами с переходной экономикой, в вопросах, относящихся к настоящему Протоколу. </w:t>
      </w:r>
    </w:p>
    <w:p w:rsidR="00EB5774" w:rsidRDefault="001C5703">
      <w:pPr>
        <w:spacing w:after="0"/>
      </w:pPr>
      <w:bookmarkStart w:id="161" w:name="z165"/>
      <w:bookmarkEnd w:id="160"/>
      <w:r>
        <w:rPr>
          <w:b/>
          <w:color w:val="000000"/>
        </w:rPr>
        <w:t xml:space="preserve"> Статья 17 </w:t>
      </w:r>
      <w:r>
        <w:br/>
      </w:r>
      <w:r>
        <w:rPr>
          <w:b/>
          <w:color w:val="000000"/>
        </w:rPr>
        <w:t xml:space="preserve">Совещание Сторон </w:t>
      </w:r>
    </w:p>
    <w:p w:rsidR="00EB5774" w:rsidRDefault="001C5703">
      <w:pPr>
        <w:spacing w:after="0"/>
        <w:jc w:val="both"/>
      </w:pPr>
      <w:bookmarkStart w:id="162" w:name="z166"/>
      <w:bookmarkEnd w:id="161"/>
      <w:r>
        <w:rPr>
          <w:color w:val="000000"/>
          <w:sz w:val="28"/>
        </w:rPr>
        <w:t>      1. Настоящим учреждается Совещание Сторон. Его первая сессия созывается не позднее чем через два года после вступления в силу наст</w:t>
      </w:r>
      <w:r>
        <w:rPr>
          <w:color w:val="000000"/>
          <w:sz w:val="28"/>
        </w:rPr>
        <w:t>оящего Протокола. Впоследствии очередные сессии Совещания Сторон проводятся последовательно или параллельно с очередными совещаниями Сторон Конвенции, если Стороны настоящего Протокола не примут иного решения. Совещание Сторон проводит внеочередную сессию,</w:t>
      </w:r>
      <w:r>
        <w:rPr>
          <w:color w:val="000000"/>
          <w:sz w:val="28"/>
        </w:rPr>
        <w:t xml:space="preserve"> если оно принимает соответствующее решение в ходе очередной сессии или же по письменной просьбе любой из Сторон при условии, что в течение шести месяцев после препровождения этой просьбы Исполнительным секретарем Европейской экономической комиссии всем Ст</w:t>
      </w:r>
      <w:r>
        <w:rPr>
          <w:color w:val="000000"/>
          <w:sz w:val="28"/>
        </w:rPr>
        <w:t>оронам указанная просьба будет поддержана по меньшей мере одной третью этих Сторон.</w:t>
      </w:r>
    </w:p>
    <w:p w:rsidR="00EB5774" w:rsidRDefault="001C5703">
      <w:pPr>
        <w:spacing w:after="0"/>
        <w:jc w:val="both"/>
      </w:pPr>
      <w:bookmarkStart w:id="163" w:name="z167"/>
      <w:bookmarkEnd w:id="162"/>
      <w:r>
        <w:rPr>
          <w:color w:val="000000"/>
          <w:sz w:val="28"/>
        </w:rPr>
        <w:t xml:space="preserve">       2. Совещание Сторон постоянно следит за ходом осуществления и совершенствования настоящего Протокола на основе отчетности, регулярно представляемой Сторонами, и с уч</w:t>
      </w:r>
      <w:r>
        <w:rPr>
          <w:color w:val="000000"/>
          <w:sz w:val="28"/>
        </w:rPr>
        <w:t xml:space="preserve">етом этой цели: </w:t>
      </w:r>
    </w:p>
    <w:p w:rsidR="00EB5774" w:rsidRDefault="001C5703">
      <w:pPr>
        <w:spacing w:after="0"/>
        <w:jc w:val="both"/>
      </w:pPr>
      <w:bookmarkStart w:id="164" w:name="z168"/>
      <w:bookmarkEnd w:id="163"/>
      <w:r>
        <w:rPr>
          <w:color w:val="000000"/>
          <w:sz w:val="28"/>
        </w:rPr>
        <w:t xml:space="preserve">       a) осуществляет обзор создания и совершенствования регистров выбросов и переноса загрязнителей и способствует их последовательному укреплению и сближению; </w:t>
      </w:r>
    </w:p>
    <w:p w:rsidR="00EB5774" w:rsidRDefault="001C5703">
      <w:pPr>
        <w:spacing w:after="0"/>
        <w:jc w:val="both"/>
      </w:pPr>
      <w:bookmarkStart w:id="165" w:name="z169"/>
      <w:bookmarkEnd w:id="164"/>
      <w:r>
        <w:rPr>
          <w:color w:val="000000"/>
          <w:sz w:val="28"/>
        </w:rPr>
        <w:t xml:space="preserve">       b) определяет руководящие принципы, облегчающие представление ему отч</w:t>
      </w:r>
      <w:r>
        <w:rPr>
          <w:color w:val="000000"/>
          <w:sz w:val="28"/>
        </w:rPr>
        <w:t xml:space="preserve">етности Сторонами, учитывая необходимость избегать дублирования усилий в этом отношении; </w:t>
      </w:r>
    </w:p>
    <w:p w:rsidR="00EB5774" w:rsidRDefault="001C5703">
      <w:pPr>
        <w:spacing w:after="0"/>
        <w:jc w:val="both"/>
      </w:pPr>
      <w:bookmarkStart w:id="166" w:name="z170"/>
      <w:bookmarkEnd w:id="165"/>
      <w:r>
        <w:rPr>
          <w:color w:val="000000"/>
          <w:sz w:val="28"/>
        </w:rPr>
        <w:t xml:space="preserve">       c) определяет программу работы; </w:t>
      </w:r>
    </w:p>
    <w:p w:rsidR="00EB5774" w:rsidRDefault="001C5703">
      <w:pPr>
        <w:spacing w:after="0"/>
        <w:jc w:val="both"/>
      </w:pPr>
      <w:bookmarkStart w:id="167" w:name="z171"/>
      <w:bookmarkEnd w:id="166"/>
      <w:r>
        <w:rPr>
          <w:color w:val="000000"/>
          <w:sz w:val="28"/>
        </w:rPr>
        <w:t xml:space="preserve">       d) рассматривает и, при необходимости, принимает меры по укреплению международного сотрудничества в соответствии со </w:t>
      </w:r>
      <w:r>
        <w:rPr>
          <w:color w:val="000000"/>
          <w:sz w:val="28"/>
        </w:rPr>
        <w:t xml:space="preserve">статьей 16; </w:t>
      </w:r>
    </w:p>
    <w:p w:rsidR="00EB5774" w:rsidRDefault="001C5703">
      <w:pPr>
        <w:spacing w:after="0"/>
        <w:jc w:val="both"/>
      </w:pPr>
      <w:bookmarkStart w:id="168" w:name="z172"/>
      <w:bookmarkEnd w:id="167"/>
      <w:r>
        <w:rPr>
          <w:color w:val="000000"/>
          <w:sz w:val="28"/>
        </w:rPr>
        <w:t xml:space="preserve">       e) учреждает такие вспомогательные органы, которые оно сочтет необходимым; </w:t>
      </w:r>
    </w:p>
    <w:p w:rsidR="00EB5774" w:rsidRDefault="001C5703">
      <w:pPr>
        <w:spacing w:after="0"/>
        <w:jc w:val="both"/>
      </w:pPr>
      <w:bookmarkStart w:id="169" w:name="z173"/>
      <w:bookmarkEnd w:id="168"/>
      <w:r>
        <w:rPr>
          <w:color w:val="000000"/>
          <w:sz w:val="28"/>
        </w:rPr>
        <w:t xml:space="preserve">       f) рассматривает и утверждает предложения, касающиеся таких поправок к настоящему Протоколу и приложений к нему, которые сочтены необходимыми для выполне</w:t>
      </w:r>
      <w:r>
        <w:rPr>
          <w:color w:val="000000"/>
          <w:sz w:val="28"/>
        </w:rPr>
        <w:t xml:space="preserve">ния целей настоящего Протокола, в соответствии с положениями статьи 20; </w:t>
      </w:r>
    </w:p>
    <w:p w:rsidR="00EB5774" w:rsidRDefault="001C5703">
      <w:pPr>
        <w:spacing w:after="0"/>
        <w:jc w:val="both"/>
      </w:pPr>
      <w:bookmarkStart w:id="170" w:name="z174"/>
      <w:bookmarkEnd w:id="169"/>
      <w:r>
        <w:rPr>
          <w:color w:val="000000"/>
          <w:sz w:val="28"/>
        </w:rPr>
        <w:t xml:space="preserve">       g) на своей первой сессии рассматривает и принимает на основе консенсуса правила процедуры для своих сессий и сессий своих вспомогательных органов с учетом любых правил процеду</w:t>
      </w:r>
      <w:r>
        <w:rPr>
          <w:color w:val="000000"/>
          <w:sz w:val="28"/>
        </w:rPr>
        <w:t xml:space="preserve">ры, принятых Совещанием Сторон Конвенции; </w:t>
      </w:r>
    </w:p>
    <w:p w:rsidR="00EB5774" w:rsidRDefault="001C5703">
      <w:pPr>
        <w:spacing w:after="0"/>
        <w:jc w:val="both"/>
      </w:pPr>
      <w:bookmarkStart w:id="171" w:name="z175"/>
      <w:bookmarkEnd w:id="170"/>
      <w:r>
        <w:rPr>
          <w:color w:val="000000"/>
          <w:sz w:val="28"/>
        </w:rPr>
        <w:t xml:space="preserve">       h) рассматривает возможность учреждения финансовых процедур на основе консенсуса и механизмов технической помощи в целях содействия осуществлению настоящего Протокола; </w:t>
      </w:r>
    </w:p>
    <w:p w:rsidR="00EB5774" w:rsidRDefault="001C5703">
      <w:pPr>
        <w:spacing w:after="0"/>
        <w:jc w:val="both"/>
      </w:pPr>
      <w:bookmarkStart w:id="172" w:name="z176"/>
      <w:bookmarkEnd w:id="171"/>
      <w:r>
        <w:rPr>
          <w:color w:val="000000"/>
          <w:sz w:val="28"/>
        </w:rPr>
        <w:t xml:space="preserve">       i) прибегает, при необходимост</w:t>
      </w:r>
      <w:r>
        <w:rPr>
          <w:color w:val="000000"/>
          <w:sz w:val="28"/>
        </w:rPr>
        <w:t xml:space="preserve">и, к услугам других соответствующих международных органов в порядке предоставления услуг достижения целей настоящего Протокола; и </w:t>
      </w:r>
    </w:p>
    <w:p w:rsidR="00EB5774" w:rsidRDefault="001C5703">
      <w:pPr>
        <w:spacing w:after="0"/>
        <w:jc w:val="both"/>
      </w:pPr>
      <w:bookmarkStart w:id="173" w:name="z177"/>
      <w:bookmarkEnd w:id="172"/>
      <w:r>
        <w:rPr>
          <w:color w:val="000000"/>
          <w:sz w:val="28"/>
        </w:rPr>
        <w:t xml:space="preserve">       j) рассматривает и принимает любые дополнительные меры, которые могут потребоваться для содействия достижению целей на</w:t>
      </w:r>
      <w:r>
        <w:rPr>
          <w:color w:val="000000"/>
          <w:sz w:val="28"/>
        </w:rPr>
        <w:t xml:space="preserve">стоящего Протокола, в частности такие, как принятие руководящих принципов и рекомендаций, способствующих его осуществлению. </w:t>
      </w:r>
    </w:p>
    <w:p w:rsidR="00EB5774" w:rsidRDefault="001C5703">
      <w:pPr>
        <w:spacing w:after="0"/>
        <w:jc w:val="both"/>
      </w:pPr>
      <w:bookmarkStart w:id="174" w:name="z178"/>
      <w:bookmarkEnd w:id="173"/>
      <w:r>
        <w:rPr>
          <w:color w:val="000000"/>
          <w:sz w:val="28"/>
        </w:rPr>
        <w:t xml:space="preserve">       3. Совещание Сторон содействует обмену информацией об опыте, приобретенном в ходе представления отчетности о переносе с испо</w:t>
      </w:r>
      <w:r>
        <w:rPr>
          <w:color w:val="000000"/>
          <w:sz w:val="28"/>
        </w:rPr>
        <w:t>льзованием подходов, ориентированных на конкретные загрязнители и конкретные отходы, и рассматривает такой опыт в целях изучения возможности сближения этих двух подходов, принимая во внимание заинтересованность общественности в информации в соответствии со</w:t>
      </w:r>
      <w:r>
        <w:rPr>
          <w:color w:val="000000"/>
          <w:sz w:val="28"/>
        </w:rPr>
        <w:t xml:space="preserve"> статьей 1 и общую эффективность национальных регистров выбросов и переноса загрязнителей. </w:t>
      </w:r>
    </w:p>
    <w:p w:rsidR="00EB5774" w:rsidRDefault="001C5703">
      <w:pPr>
        <w:spacing w:after="0"/>
        <w:jc w:val="both"/>
      </w:pPr>
      <w:bookmarkStart w:id="175" w:name="z179"/>
      <w:bookmarkEnd w:id="174"/>
      <w:r>
        <w:rPr>
          <w:color w:val="000000"/>
          <w:sz w:val="28"/>
        </w:rPr>
        <w:t xml:space="preserve">       4. Организация Объединенных Наций, ее специализированные учреждения и Международное агентство по атомной энергии, а также любое государство или региональная </w:t>
      </w:r>
      <w:r>
        <w:rPr>
          <w:color w:val="000000"/>
          <w:sz w:val="28"/>
        </w:rPr>
        <w:t>организация экономической интеграции, которые имеют право в соответствии со статьей 24 подписать настоящий Протокол, но не являются его Стороной, и любая межправительственная организация, обладающая компетенцией в областях, с которыми связан Протокол, имею</w:t>
      </w:r>
      <w:r>
        <w:rPr>
          <w:color w:val="000000"/>
          <w:sz w:val="28"/>
        </w:rPr>
        <w:t xml:space="preserve">т право участвовать в сессиях Совещания Сторон в качестве наблюдателей. Вопросы их допуска и участия регулируются правилами роцедуры, принятыми Совещанием Сторон. </w:t>
      </w:r>
    </w:p>
    <w:p w:rsidR="00EB5774" w:rsidRDefault="001C5703">
      <w:pPr>
        <w:spacing w:after="0"/>
        <w:jc w:val="both"/>
      </w:pPr>
      <w:bookmarkStart w:id="176" w:name="z180"/>
      <w:bookmarkEnd w:id="175"/>
      <w:r>
        <w:rPr>
          <w:color w:val="000000"/>
          <w:sz w:val="28"/>
        </w:rPr>
        <w:t xml:space="preserve">       5. Любая неправительственная организация, обладающая компетенцией в областях, с котор</w:t>
      </w:r>
      <w:r>
        <w:rPr>
          <w:color w:val="000000"/>
          <w:sz w:val="28"/>
        </w:rPr>
        <w:t>ыми связан настоящий Протокол, и проинформировавшая Исполнительного секретаря Европейской экономической комиссии о своем желании быть представленной на сессии Совещания Сторон, имеет право на такое участие в качестве наблюдателя, за исключением тех случаев</w:t>
      </w:r>
      <w:r>
        <w:rPr>
          <w:color w:val="000000"/>
          <w:sz w:val="28"/>
        </w:rPr>
        <w:t xml:space="preserve">, когда против этого возражает одна треть Сторон, присутствующих на сессии. Вопросы их допуска и участия регулируются правилами процедуры, принятыми Совещанием Сторон. </w:t>
      </w:r>
    </w:p>
    <w:p w:rsidR="00EB5774" w:rsidRDefault="001C5703">
      <w:pPr>
        <w:spacing w:after="0"/>
      </w:pPr>
      <w:bookmarkStart w:id="177" w:name="z181"/>
      <w:bookmarkEnd w:id="176"/>
      <w:r>
        <w:rPr>
          <w:b/>
          <w:color w:val="000000"/>
        </w:rPr>
        <w:t xml:space="preserve"> Статья 18</w:t>
      </w:r>
      <w:r>
        <w:br/>
      </w:r>
      <w:r>
        <w:rPr>
          <w:b/>
          <w:color w:val="000000"/>
        </w:rPr>
        <w:t xml:space="preserve">Право голоса </w:t>
      </w:r>
    </w:p>
    <w:p w:rsidR="00EB5774" w:rsidRDefault="001C5703">
      <w:pPr>
        <w:spacing w:after="0"/>
        <w:jc w:val="both"/>
      </w:pPr>
      <w:bookmarkStart w:id="178" w:name="z182"/>
      <w:bookmarkEnd w:id="177"/>
      <w:r>
        <w:rPr>
          <w:color w:val="000000"/>
          <w:sz w:val="28"/>
        </w:rPr>
        <w:t xml:space="preserve">       1. За исключением случаев, предусмотренных в пункте 2, </w:t>
      </w:r>
      <w:r>
        <w:rPr>
          <w:color w:val="000000"/>
          <w:sz w:val="28"/>
        </w:rPr>
        <w:t xml:space="preserve">каждая Сторона настоящего Протокола имеет один голос. </w:t>
      </w:r>
    </w:p>
    <w:p w:rsidR="00EB5774" w:rsidRDefault="001C5703">
      <w:pPr>
        <w:spacing w:after="0"/>
        <w:jc w:val="both"/>
      </w:pPr>
      <w:bookmarkStart w:id="179" w:name="z183"/>
      <w:bookmarkEnd w:id="178"/>
      <w:r>
        <w:rPr>
          <w:color w:val="000000"/>
          <w:sz w:val="28"/>
        </w:rPr>
        <w:t xml:space="preserve">       2. Региональные организации экономической интеграции осуществляют свое право голоса по вопросам, входящим в их компетенцию, располагая числом голосов, равным числу их государств-членов, являющих</w:t>
      </w:r>
      <w:r>
        <w:rPr>
          <w:color w:val="000000"/>
          <w:sz w:val="28"/>
        </w:rPr>
        <w:t xml:space="preserve">ся Сторонами. Такие организации не осуществляют своего права голоса, если их государства-члены осуществляют свое право голоса и наоборот. </w:t>
      </w:r>
    </w:p>
    <w:p w:rsidR="00EB5774" w:rsidRDefault="001C5703">
      <w:pPr>
        <w:spacing w:after="0"/>
      </w:pPr>
      <w:bookmarkStart w:id="180" w:name="z184"/>
      <w:bookmarkEnd w:id="179"/>
      <w:r>
        <w:rPr>
          <w:b/>
          <w:color w:val="000000"/>
        </w:rPr>
        <w:t xml:space="preserve"> Статья 19</w:t>
      </w:r>
      <w:r>
        <w:br/>
      </w:r>
      <w:r>
        <w:rPr>
          <w:b/>
          <w:color w:val="000000"/>
        </w:rPr>
        <w:t>Приложения</w:t>
      </w:r>
    </w:p>
    <w:p w:rsidR="00EB5774" w:rsidRDefault="001C5703">
      <w:pPr>
        <w:spacing w:after="0"/>
        <w:jc w:val="both"/>
      </w:pPr>
      <w:bookmarkStart w:id="181" w:name="z185"/>
      <w:bookmarkEnd w:id="180"/>
      <w:r>
        <w:rPr>
          <w:color w:val="000000"/>
          <w:sz w:val="28"/>
        </w:rPr>
        <w:t xml:space="preserve">       Приложения к настоящему Протоколу составляют его неотъемлемую часть и, если явным образо</w:t>
      </w:r>
      <w:r>
        <w:rPr>
          <w:color w:val="000000"/>
          <w:sz w:val="28"/>
        </w:rPr>
        <w:t xml:space="preserve">м не указывается иного, ссылка на настоящий Протокол одновременно является ссылкой на любые приложения к нему. </w:t>
      </w:r>
    </w:p>
    <w:p w:rsidR="00EB5774" w:rsidRDefault="001C5703">
      <w:pPr>
        <w:spacing w:after="0"/>
      </w:pPr>
      <w:bookmarkStart w:id="182" w:name="z186"/>
      <w:bookmarkEnd w:id="181"/>
      <w:r>
        <w:rPr>
          <w:b/>
          <w:color w:val="000000"/>
        </w:rPr>
        <w:t xml:space="preserve"> Статья 20</w:t>
      </w:r>
      <w:r>
        <w:br/>
      </w:r>
      <w:r>
        <w:rPr>
          <w:b/>
          <w:color w:val="000000"/>
        </w:rPr>
        <w:t>Поправки</w:t>
      </w:r>
    </w:p>
    <w:p w:rsidR="00EB5774" w:rsidRDefault="001C5703">
      <w:pPr>
        <w:spacing w:after="0"/>
        <w:jc w:val="both"/>
      </w:pPr>
      <w:bookmarkStart w:id="183" w:name="z187"/>
      <w:bookmarkEnd w:id="182"/>
      <w:r>
        <w:rPr>
          <w:color w:val="000000"/>
          <w:sz w:val="28"/>
        </w:rPr>
        <w:t xml:space="preserve">       1. Любая Сторона может предлагать поправки к настоящему Протоколу. </w:t>
      </w:r>
    </w:p>
    <w:p w:rsidR="00EB5774" w:rsidRDefault="001C5703">
      <w:pPr>
        <w:spacing w:after="0"/>
        <w:jc w:val="both"/>
      </w:pPr>
      <w:bookmarkStart w:id="184" w:name="z188"/>
      <w:bookmarkEnd w:id="1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Предложения о внесении поправок в настоящий Протокол рассматриваются на сессии Совещания Сторон. </w:t>
      </w:r>
    </w:p>
    <w:p w:rsidR="00EB5774" w:rsidRDefault="001C5703">
      <w:pPr>
        <w:spacing w:after="0"/>
        <w:jc w:val="both"/>
      </w:pPr>
      <w:bookmarkStart w:id="185" w:name="z189"/>
      <w:bookmarkEnd w:id="184"/>
      <w:r>
        <w:rPr>
          <w:color w:val="000000"/>
          <w:sz w:val="28"/>
        </w:rPr>
        <w:t xml:space="preserve">       3. Любая предлагаемая поправка к настоящему Протоколу представляется в письменной форме в секретариат, который направляет ее по меньшей мере з</w:t>
      </w:r>
      <w:r>
        <w:rPr>
          <w:color w:val="000000"/>
          <w:sz w:val="28"/>
        </w:rPr>
        <w:t>а шесть месяцев до начала сессии, на которой она предлагается для принятия, всем Сторонам, другим государствам и региональным организациям экономической интеграции, которые согласились быть связанными положениями Протокола и для которых он еще не вступил в</w:t>
      </w:r>
      <w:r>
        <w:rPr>
          <w:color w:val="000000"/>
          <w:sz w:val="28"/>
        </w:rPr>
        <w:t xml:space="preserve"> силу, а также Подписавшим Сторонам. </w:t>
      </w:r>
    </w:p>
    <w:p w:rsidR="00EB5774" w:rsidRDefault="001C5703">
      <w:pPr>
        <w:spacing w:after="0"/>
        <w:jc w:val="both"/>
      </w:pPr>
      <w:bookmarkStart w:id="186" w:name="z190"/>
      <w:bookmarkEnd w:id="185"/>
      <w:r>
        <w:rPr>
          <w:color w:val="000000"/>
          <w:sz w:val="28"/>
        </w:rPr>
        <w:t>      4. Стороны прилагают все усилия для достижения согласия по любой предлагаемой поправке к настоящему Протоколу на основе консенсуса. Если все усилия для достижения консенсуса исчерпаны, а согласие не достигнуто, т</w:t>
      </w:r>
      <w:r>
        <w:rPr>
          <w:color w:val="000000"/>
          <w:sz w:val="28"/>
        </w:rPr>
        <w:t>о в крайнем случае поправка принимается большинством в три четверти голосов Сторон, присутствующих на сессии и участвующих в голосовании.</w:t>
      </w:r>
    </w:p>
    <w:p w:rsidR="00EB5774" w:rsidRDefault="001C5703">
      <w:pPr>
        <w:spacing w:after="0"/>
        <w:jc w:val="both"/>
      </w:pPr>
      <w:bookmarkStart w:id="187" w:name="z191"/>
      <w:bookmarkEnd w:id="186"/>
      <w:r>
        <w:rPr>
          <w:color w:val="000000"/>
          <w:sz w:val="28"/>
        </w:rPr>
        <w:t xml:space="preserve">       5. Для целей настоящей статьи "Стороны, присутствующие и участвующие в голосовании" означают Стороны, присутств</w:t>
      </w:r>
      <w:r>
        <w:rPr>
          <w:color w:val="000000"/>
          <w:sz w:val="28"/>
        </w:rPr>
        <w:t xml:space="preserve">ующие на заседании и голосующие за или против. </w:t>
      </w:r>
    </w:p>
    <w:p w:rsidR="00EB5774" w:rsidRDefault="001C5703">
      <w:pPr>
        <w:spacing w:after="0"/>
        <w:jc w:val="both"/>
      </w:pPr>
      <w:bookmarkStart w:id="188" w:name="z192"/>
      <w:bookmarkEnd w:id="187"/>
      <w:r>
        <w:rPr>
          <w:color w:val="000000"/>
          <w:sz w:val="28"/>
        </w:rPr>
        <w:t xml:space="preserve">       6. Любая поправка к настоящему Протоколу, принятая в соответствии с пунктом 4, направляется секретариатом Депозитарию, который распространяет ее среди всех Сторон, других государств и региональных орга</w:t>
      </w:r>
      <w:r>
        <w:rPr>
          <w:color w:val="000000"/>
          <w:sz w:val="28"/>
        </w:rPr>
        <w:t xml:space="preserve">низаций экономической интеграции, которые согласились быть связанными положениями Протокола и для которых он еще не вступил в силу, а также среди Подписавших Сторон. </w:t>
      </w:r>
    </w:p>
    <w:p w:rsidR="00EB5774" w:rsidRDefault="001C5703">
      <w:pPr>
        <w:spacing w:after="0"/>
        <w:jc w:val="both"/>
      </w:pPr>
      <w:bookmarkStart w:id="189" w:name="z193"/>
      <w:bookmarkEnd w:id="188"/>
      <w:r>
        <w:rPr>
          <w:color w:val="000000"/>
          <w:sz w:val="28"/>
        </w:rPr>
        <w:t xml:space="preserve">       7. Поправка, если таковая не относится к приложению, вступает в силу для тех Сторо</w:t>
      </w:r>
      <w:r>
        <w:rPr>
          <w:color w:val="000000"/>
          <w:sz w:val="28"/>
        </w:rPr>
        <w:t>н, которые ратифицировали, приняли или утвердили ее, на девяностый день после получения Депозитарием документов о ратификации, принятии или утверждении не менее чем тремя четвертями Сторон, являвшихся Сторонами на момент ее принятия. Впоследствии она вступ</w:t>
      </w:r>
      <w:r>
        <w:rPr>
          <w:color w:val="000000"/>
          <w:sz w:val="28"/>
        </w:rPr>
        <w:t xml:space="preserve">ает в силу для любой другой Стороны на девяностый день после сдачи на хранение этой Стороной ее документа о ратификации, принятии или утверждении этой поправки. </w:t>
      </w:r>
    </w:p>
    <w:p w:rsidR="00EB5774" w:rsidRDefault="001C5703">
      <w:pPr>
        <w:spacing w:after="0"/>
        <w:jc w:val="both"/>
      </w:pPr>
      <w:bookmarkStart w:id="190" w:name="z194"/>
      <w:bookmarkEnd w:id="189"/>
      <w:r>
        <w:rPr>
          <w:color w:val="000000"/>
          <w:sz w:val="28"/>
        </w:rPr>
        <w:t xml:space="preserve">       8. В случае поправки к приложению Сторона, которая не принимает такую поправку, уведомл</w:t>
      </w:r>
      <w:r>
        <w:rPr>
          <w:color w:val="000000"/>
          <w:sz w:val="28"/>
        </w:rPr>
        <w:t>яет об этом Депозитария в письменной форме в течение 12 месяцев с даты ее распространения Депозитарием. Депозитарий незамедлительно извещает все Стороны о получении любого такого уведомления. Сторона может в любое время отозвать уведомление о непринятии, п</w:t>
      </w:r>
      <w:r>
        <w:rPr>
          <w:color w:val="000000"/>
          <w:sz w:val="28"/>
        </w:rPr>
        <w:t xml:space="preserve">осле чего эта поправка к приложению вступает в силу для этой Стороны. </w:t>
      </w:r>
    </w:p>
    <w:p w:rsidR="00EB5774" w:rsidRDefault="001C5703">
      <w:pPr>
        <w:spacing w:after="0"/>
        <w:jc w:val="both"/>
      </w:pPr>
      <w:bookmarkStart w:id="191" w:name="z195"/>
      <w:bookmarkEnd w:id="190"/>
      <w:r>
        <w:rPr>
          <w:color w:val="000000"/>
          <w:sz w:val="28"/>
        </w:rPr>
        <w:t xml:space="preserve">       9. По истечении 12 месяцев с даты ее распространения Депозитарием, как это предусмотрено в пункте 6, поправка к приложению вступает в силу для тех Сторон, которые не направили ув</w:t>
      </w:r>
      <w:r>
        <w:rPr>
          <w:color w:val="000000"/>
          <w:sz w:val="28"/>
        </w:rPr>
        <w:t xml:space="preserve">едомления Депозитарию в соответствии с пунктом 8, при условии, что к этому времени такое уведомление представили не более трети Сторон, являвшихся Сторонами на момент принятия поправки. </w:t>
      </w:r>
    </w:p>
    <w:p w:rsidR="00EB5774" w:rsidRDefault="001C5703">
      <w:pPr>
        <w:spacing w:after="0"/>
        <w:jc w:val="both"/>
      </w:pPr>
      <w:bookmarkStart w:id="192" w:name="z196"/>
      <w:bookmarkEnd w:id="191"/>
      <w:r>
        <w:rPr>
          <w:color w:val="000000"/>
          <w:sz w:val="28"/>
        </w:rPr>
        <w:t xml:space="preserve">       10. Если поправка к приложению непосредственно связана с попра</w:t>
      </w:r>
      <w:r>
        <w:rPr>
          <w:color w:val="000000"/>
          <w:sz w:val="28"/>
        </w:rPr>
        <w:t xml:space="preserve">вкой к настоящему Протоколу, то она не вступает в силу до тех пор, пока не вступит в силу поправка к настоящему Протоколу. </w:t>
      </w:r>
    </w:p>
    <w:p w:rsidR="00EB5774" w:rsidRDefault="001C5703">
      <w:pPr>
        <w:spacing w:after="0"/>
      </w:pPr>
      <w:bookmarkStart w:id="193" w:name="z197"/>
      <w:bookmarkEnd w:id="192"/>
      <w:r>
        <w:rPr>
          <w:b/>
          <w:color w:val="000000"/>
        </w:rPr>
        <w:t xml:space="preserve"> Статья 21</w:t>
      </w:r>
      <w:r>
        <w:br/>
      </w:r>
      <w:r>
        <w:rPr>
          <w:b/>
          <w:color w:val="000000"/>
        </w:rPr>
        <w:t>Секретариат</w:t>
      </w:r>
    </w:p>
    <w:p w:rsidR="00EB5774" w:rsidRDefault="001C5703">
      <w:pPr>
        <w:spacing w:after="0"/>
        <w:jc w:val="both"/>
      </w:pPr>
      <w:bookmarkStart w:id="194" w:name="z198"/>
      <w:bookmarkEnd w:id="193"/>
      <w:r>
        <w:rPr>
          <w:color w:val="000000"/>
          <w:sz w:val="28"/>
        </w:rPr>
        <w:t xml:space="preserve">       Исполнительный секретарь Европейской экономической комиссии выполняет следующие секретариатские функци</w:t>
      </w:r>
      <w:r>
        <w:rPr>
          <w:color w:val="000000"/>
          <w:sz w:val="28"/>
        </w:rPr>
        <w:t xml:space="preserve">и в связи с настоящим Протоколом: </w:t>
      </w:r>
    </w:p>
    <w:p w:rsidR="00EB5774" w:rsidRDefault="001C5703">
      <w:pPr>
        <w:spacing w:after="0"/>
        <w:jc w:val="both"/>
      </w:pPr>
      <w:bookmarkStart w:id="195" w:name="z199"/>
      <w:bookmarkEnd w:id="194"/>
      <w:r>
        <w:rPr>
          <w:color w:val="000000"/>
          <w:sz w:val="28"/>
        </w:rPr>
        <w:t xml:space="preserve">       a) подготавливает и обслуживает сессии Совещания Сторон; </w:t>
      </w:r>
    </w:p>
    <w:p w:rsidR="00EB5774" w:rsidRDefault="001C5703">
      <w:pPr>
        <w:spacing w:after="0"/>
        <w:jc w:val="both"/>
      </w:pPr>
      <w:bookmarkStart w:id="196" w:name="z200"/>
      <w:bookmarkEnd w:id="195"/>
      <w:r>
        <w:rPr>
          <w:color w:val="000000"/>
          <w:sz w:val="28"/>
        </w:rPr>
        <w:t xml:space="preserve">       b) препровождает Сторонам доклады и другую информацию, полученную в соответствии с положениями настоящего Протокола; </w:t>
      </w:r>
    </w:p>
    <w:p w:rsidR="00EB5774" w:rsidRDefault="001C5703">
      <w:pPr>
        <w:spacing w:after="0"/>
        <w:jc w:val="both"/>
      </w:pPr>
      <w:bookmarkStart w:id="197" w:name="z201"/>
      <w:bookmarkEnd w:id="196"/>
      <w:r>
        <w:rPr>
          <w:color w:val="000000"/>
          <w:sz w:val="28"/>
        </w:rPr>
        <w:t xml:space="preserve">       c) отчитывается перед Со</w:t>
      </w:r>
      <w:r>
        <w:rPr>
          <w:color w:val="000000"/>
          <w:sz w:val="28"/>
        </w:rPr>
        <w:t xml:space="preserve">вещанием Сторон о работе секретариата; и </w:t>
      </w:r>
    </w:p>
    <w:p w:rsidR="00EB5774" w:rsidRDefault="001C5703">
      <w:pPr>
        <w:spacing w:after="0"/>
        <w:jc w:val="both"/>
      </w:pPr>
      <w:bookmarkStart w:id="198" w:name="z202"/>
      <w:bookmarkEnd w:id="197"/>
      <w:r>
        <w:rPr>
          <w:color w:val="000000"/>
          <w:sz w:val="28"/>
        </w:rPr>
        <w:t xml:space="preserve">       d) осуществляет такие иные функции, которые могут быть определены Совещанием Сторон на основе имеющихся ресурсов. </w:t>
      </w:r>
    </w:p>
    <w:p w:rsidR="00EB5774" w:rsidRDefault="001C5703">
      <w:pPr>
        <w:spacing w:after="0"/>
      </w:pPr>
      <w:bookmarkStart w:id="199" w:name="z203"/>
      <w:bookmarkEnd w:id="198"/>
      <w:r>
        <w:rPr>
          <w:b/>
          <w:color w:val="000000"/>
        </w:rPr>
        <w:t xml:space="preserve"> Статья 22</w:t>
      </w:r>
      <w:r>
        <w:br/>
      </w:r>
      <w:r>
        <w:rPr>
          <w:b/>
          <w:color w:val="000000"/>
        </w:rPr>
        <w:t>Рассмотрение соблюдения</w:t>
      </w:r>
    </w:p>
    <w:p w:rsidR="00EB5774" w:rsidRDefault="001C5703">
      <w:pPr>
        <w:spacing w:after="0"/>
        <w:jc w:val="both"/>
      </w:pPr>
      <w:bookmarkStart w:id="200" w:name="z204"/>
      <w:bookmarkEnd w:id="199"/>
      <w:r>
        <w:rPr>
          <w:color w:val="000000"/>
          <w:sz w:val="28"/>
        </w:rPr>
        <w:t xml:space="preserve">       На своей первой сессии Совещание Сторон устанавлив</w:t>
      </w:r>
      <w:r>
        <w:rPr>
          <w:color w:val="000000"/>
          <w:sz w:val="28"/>
        </w:rPr>
        <w:t>ает на основе консенсуса процедуры сотрудничества и институциональные механизмы несудебного, несостязательного и консультативного характера для оценки и поощрения соблюдения положений настоящего Протокола и для рассмотрения случаев несоблюдения. При устано</w:t>
      </w:r>
      <w:r>
        <w:rPr>
          <w:color w:val="000000"/>
          <w:sz w:val="28"/>
        </w:rPr>
        <w:t xml:space="preserve">влении этих процедур и механизмов Совещание Сторон, в частности, рассматривает вопрос о том, целесообразно ли предусмотреть получение информации от представителей общественности по вопросам, относящимся к настоящему Протоколу. </w:t>
      </w:r>
    </w:p>
    <w:p w:rsidR="00EB5774" w:rsidRDefault="001C5703">
      <w:pPr>
        <w:spacing w:after="0"/>
      </w:pPr>
      <w:bookmarkStart w:id="201" w:name="z205"/>
      <w:bookmarkEnd w:id="200"/>
      <w:r>
        <w:rPr>
          <w:b/>
          <w:color w:val="000000"/>
        </w:rPr>
        <w:t xml:space="preserve"> Статья 23</w:t>
      </w:r>
      <w:r>
        <w:br/>
      </w:r>
      <w:r>
        <w:rPr>
          <w:b/>
          <w:color w:val="000000"/>
        </w:rPr>
        <w:t>Урегулирование сп</w:t>
      </w:r>
      <w:r>
        <w:rPr>
          <w:b/>
          <w:color w:val="000000"/>
        </w:rPr>
        <w:t>оров</w:t>
      </w:r>
    </w:p>
    <w:p w:rsidR="00EB5774" w:rsidRDefault="001C5703">
      <w:pPr>
        <w:spacing w:after="0"/>
        <w:jc w:val="both"/>
      </w:pPr>
      <w:bookmarkStart w:id="202" w:name="z206"/>
      <w:bookmarkEnd w:id="201"/>
      <w:r>
        <w:rPr>
          <w:color w:val="000000"/>
          <w:sz w:val="28"/>
        </w:rPr>
        <w:t xml:space="preserve">       1. При возникновении спора между двумя или более Сторонами относительно толкования или применения настоящего Протокола они стремятся к его разрешению путем переговоров или с помощью любых других мирных средств урегулирования споров, приемлемых </w:t>
      </w:r>
      <w:r>
        <w:rPr>
          <w:color w:val="000000"/>
          <w:sz w:val="28"/>
        </w:rPr>
        <w:t xml:space="preserve">для участвующих в споре сторон. </w:t>
      </w:r>
    </w:p>
    <w:p w:rsidR="00EB5774" w:rsidRDefault="001C5703">
      <w:pPr>
        <w:spacing w:after="0"/>
        <w:jc w:val="both"/>
      </w:pPr>
      <w:bookmarkStart w:id="203" w:name="z207"/>
      <w:bookmarkEnd w:id="202"/>
      <w:r>
        <w:rPr>
          <w:color w:val="000000"/>
          <w:sz w:val="28"/>
        </w:rPr>
        <w:t xml:space="preserve">       2. При подписании, ратификации, принятии и утверждении настоящего Протокола или присоединении к нему или в любой момент после этого государство может направить Депозитарию письменное заявление о том, что в отношении </w:t>
      </w:r>
      <w:r>
        <w:rPr>
          <w:color w:val="000000"/>
          <w:sz w:val="28"/>
        </w:rPr>
        <w:t xml:space="preserve">спора, который не был разрешен в соответствии с пунктом 1, оно принимает одно или оба из следующих средств урегулирования споров в качестве обязательных в отношении любой Стороны, принимающей на себя такое же обязательство: </w:t>
      </w:r>
    </w:p>
    <w:p w:rsidR="00EB5774" w:rsidRDefault="001C5703">
      <w:pPr>
        <w:spacing w:after="0"/>
        <w:jc w:val="both"/>
      </w:pPr>
      <w:bookmarkStart w:id="204" w:name="z208"/>
      <w:bookmarkEnd w:id="203"/>
      <w:r>
        <w:rPr>
          <w:color w:val="000000"/>
          <w:sz w:val="28"/>
        </w:rPr>
        <w:t xml:space="preserve">       a) передача спора в Межд</w:t>
      </w:r>
      <w:r>
        <w:rPr>
          <w:color w:val="000000"/>
          <w:sz w:val="28"/>
        </w:rPr>
        <w:t xml:space="preserve">ународный Суд; </w:t>
      </w:r>
    </w:p>
    <w:p w:rsidR="00EB5774" w:rsidRDefault="001C5703">
      <w:pPr>
        <w:spacing w:after="0"/>
        <w:jc w:val="both"/>
      </w:pPr>
      <w:bookmarkStart w:id="205" w:name="z209"/>
      <w:bookmarkEnd w:id="204"/>
      <w:r>
        <w:rPr>
          <w:color w:val="000000"/>
          <w:sz w:val="28"/>
        </w:rPr>
        <w:t xml:space="preserve">       b) арбитраж в соответствии с процедурой, изложенной в приложении IV. </w:t>
      </w:r>
    </w:p>
    <w:p w:rsidR="00EB5774" w:rsidRDefault="001C5703">
      <w:pPr>
        <w:spacing w:after="0"/>
        <w:jc w:val="both"/>
      </w:pPr>
      <w:bookmarkStart w:id="206" w:name="z210"/>
      <w:bookmarkEnd w:id="2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Региональная организация экономической интеграции может сделать заявление с аналогичными последствиями в отношении арбитража в соответствии с процедурами, упомянутыми в подпункте (b). </w:t>
      </w:r>
    </w:p>
    <w:p w:rsidR="00EB5774" w:rsidRDefault="001C5703">
      <w:pPr>
        <w:spacing w:after="0"/>
        <w:jc w:val="both"/>
      </w:pPr>
      <w:bookmarkStart w:id="207" w:name="z211"/>
      <w:bookmarkEnd w:id="206"/>
      <w:r>
        <w:rPr>
          <w:color w:val="000000"/>
          <w:sz w:val="28"/>
        </w:rPr>
        <w:t xml:space="preserve">       3. Если стороны спора приняли оба средства урегулирования </w:t>
      </w:r>
      <w:r>
        <w:rPr>
          <w:color w:val="000000"/>
          <w:sz w:val="28"/>
        </w:rPr>
        <w:t xml:space="preserve">спора, упомянутые в пункте 2, то спор может быть передан только в Международный Суд, если стороны спора не договорятся об ином. </w:t>
      </w:r>
    </w:p>
    <w:p w:rsidR="00EB5774" w:rsidRDefault="001C5703">
      <w:pPr>
        <w:spacing w:after="0"/>
      </w:pPr>
      <w:bookmarkStart w:id="208" w:name="z212"/>
      <w:bookmarkEnd w:id="207"/>
      <w:r>
        <w:rPr>
          <w:b/>
          <w:color w:val="000000"/>
        </w:rPr>
        <w:t xml:space="preserve"> Статья 24</w:t>
      </w:r>
      <w:r>
        <w:br/>
      </w:r>
      <w:r>
        <w:rPr>
          <w:b/>
          <w:color w:val="000000"/>
        </w:rPr>
        <w:t xml:space="preserve">Подписание </w:t>
      </w:r>
    </w:p>
    <w:p w:rsidR="00EB5774" w:rsidRDefault="001C5703">
      <w:pPr>
        <w:spacing w:after="0"/>
        <w:jc w:val="both"/>
      </w:pPr>
      <w:bookmarkStart w:id="209" w:name="z213"/>
      <w:bookmarkEnd w:id="208"/>
      <w:r>
        <w:rPr>
          <w:color w:val="000000"/>
          <w:sz w:val="28"/>
        </w:rPr>
        <w:t xml:space="preserve">       Настоящий Протокол открыт для подписания в Киеве (Украина) с 21 по 23 мая 2003 года по случаю про</w:t>
      </w:r>
      <w:r>
        <w:rPr>
          <w:color w:val="000000"/>
          <w:sz w:val="28"/>
        </w:rPr>
        <w:t>ведения пятой Конференции министров "Окружающая среда для Европы", а затем в Центральных учреждениях Организации Объединенных Наций в Нью-Йорке до 31 декабря 2003 года всеми государствами, являющимися членами Организации Объединенных Наций, и региональными</w:t>
      </w:r>
      <w:r>
        <w:rPr>
          <w:color w:val="000000"/>
          <w:sz w:val="28"/>
        </w:rPr>
        <w:t xml:space="preserve"> организациями экономической интеграции, созданными суверенными государствами — членами Организации Объединенных Наций, которым их государства-члены передали полномочия по вопросам, регулируемым настоящим Протоколом, включая правомочия заключать договоры, </w:t>
      </w:r>
      <w:r>
        <w:rPr>
          <w:color w:val="000000"/>
          <w:sz w:val="28"/>
        </w:rPr>
        <w:t xml:space="preserve">касающиеся данных вопросов. </w:t>
      </w:r>
    </w:p>
    <w:p w:rsidR="00EB5774" w:rsidRDefault="001C5703">
      <w:pPr>
        <w:spacing w:after="0"/>
      </w:pPr>
      <w:bookmarkStart w:id="210" w:name="z214"/>
      <w:bookmarkEnd w:id="209"/>
      <w:r>
        <w:rPr>
          <w:b/>
          <w:color w:val="000000"/>
        </w:rPr>
        <w:t xml:space="preserve"> Статья 25</w:t>
      </w:r>
      <w:r>
        <w:br/>
      </w:r>
      <w:r>
        <w:rPr>
          <w:b/>
          <w:color w:val="000000"/>
        </w:rPr>
        <w:t>Депозитарий</w:t>
      </w:r>
    </w:p>
    <w:p w:rsidR="00EB5774" w:rsidRDefault="001C5703">
      <w:pPr>
        <w:spacing w:after="0"/>
        <w:jc w:val="both"/>
      </w:pPr>
      <w:bookmarkStart w:id="211" w:name="z215"/>
      <w:bookmarkEnd w:id="210"/>
      <w:r>
        <w:rPr>
          <w:color w:val="000000"/>
          <w:sz w:val="28"/>
        </w:rPr>
        <w:t xml:space="preserve">       В качестве Депозитария настоящего Протокола выступает Генеральный секретарь Организации Объединенных Наций. </w:t>
      </w:r>
    </w:p>
    <w:p w:rsidR="00EB5774" w:rsidRDefault="001C5703">
      <w:pPr>
        <w:spacing w:after="0"/>
      </w:pPr>
      <w:bookmarkStart w:id="212" w:name="z216"/>
      <w:bookmarkEnd w:id="211"/>
      <w:r>
        <w:rPr>
          <w:b/>
          <w:color w:val="000000"/>
        </w:rPr>
        <w:t xml:space="preserve"> Статья 26</w:t>
      </w:r>
      <w:r>
        <w:br/>
      </w:r>
      <w:r>
        <w:rPr>
          <w:b/>
          <w:color w:val="000000"/>
        </w:rPr>
        <w:t xml:space="preserve">Ратификация, принятие, утверждение и присоединение </w:t>
      </w:r>
    </w:p>
    <w:p w:rsidR="00EB5774" w:rsidRDefault="001C5703">
      <w:pPr>
        <w:spacing w:after="0"/>
        <w:jc w:val="both"/>
      </w:pPr>
      <w:bookmarkStart w:id="213" w:name="z217"/>
      <w:bookmarkEnd w:id="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Протокол подлежит ратификации, принятию или утверждению подписавшими его государствами и региональными организациями экономической интеграции, упомянутыми в статье 24.</w:t>
      </w:r>
    </w:p>
    <w:p w:rsidR="00EB5774" w:rsidRDefault="001C5703">
      <w:pPr>
        <w:spacing w:after="0"/>
        <w:jc w:val="both"/>
      </w:pPr>
      <w:bookmarkStart w:id="214" w:name="z218"/>
      <w:bookmarkEnd w:id="213"/>
      <w:r>
        <w:rPr>
          <w:color w:val="000000"/>
          <w:sz w:val="28"/>
        </w:rPr>
        <w:t xml:space="preserve">       2. Настоящий Протокол открыт для присоединения для государств </w:t>
      </w:r>
      <w:r>
        <w:rPr>
          <w:color w:val="000000"/>
          <w:sz w:val="28"/>
        </w:rPr>
        <w:t xml:space="preserve">и региональных организаций экономической интеграции, упомянутых в статье 24, с 1 января 2004 года. </w:t>
      </w:r>
    </w:p>
    <w:p w:rsidR="00EB5774" w:rsidRDefault="001C5703">
      <w:pPr>
        <w:spacing w:after="0"/>
        <w:jc w:val="both"/>
      </w:pPr>
      <w:bookmarkStart w:id="215" w:name="z219"/>
      <w:bookmarkEnd w:id="214"/>
      <w:r>
        <w:rPr>
          <w:color w:val="000000"/>
          <w:sz w:val="28"/>
        </w:rPr>
        <w:t xml:space="preserve">       3. Любая упомянутая в статье 24 региональная организация экономической интеграции, которая становится Стороной настоящего Протокола, притом, что ни о</w:t>
      </w:r>
      <w:r>
        <w:rPr>
          <w:color w:val="000000"/>
          <w:sz w:val="28"/>
        </w:rPr>
        <w:t>дно из ее государств-членов не является Стороной, связана всеми обязательствами в соответствии с настоящим Протоколом. Если одно или несколько государств-членов такой организации являются Сторонами, данная организация и ее государства-члены принимают решен</w:t>
      </w:r>
      <w:r>
        <w:rPr>
          <w:color w:val="000000"/>
          <w:sz w:val="28"/>
        </w:rPr>
        <w:t xml:space="preserve">ие о своей соответствующей ответственности за выполнение своих обязательств по настоящему Протоколу. В таких случаях данная организация и государства-члены не могут одновременно пользоваться правами, предусмотренными в настоящем Протоколе. </w:t>
      </w:r>
    </w:p>
    <w:p w:rsidR="00EB5774" w:rsidRDefault="001C5703">
      <w:pPr>
        <w:spacing w:after="0"/>
        <w:jc w:val="both"/>
      </w:pPr>
      <w:bookmarkStart w:id="216" w:name="z220"/>
      <w:bookmarkEnd w:id="215"/>
      <w:r>
        <w:rPr>
          <w:color w:val="000000"/>
          <w:sz w:val="28"/>
        </w:rPr>
        <w:t xml:space="preserve">       4. В сво</w:t>
      </w:r>
      <w:r>
        <w:rPr>
          <w:color w:val="000000"/>
          <w:sz w:val="28"/>
        </w:rPr>
        <w:t>их документах о ратификации, принятии, утверждении или присоединении региональные организации экономической интеграции, упомянутые в статье 24, заявляют о пределах своих полномочий в отношении вопросов, регулируемых настоящим Протоколом. Эти организации та</w:t>
      </w:r>
      <w:r>
        <w:rPr>
          <w:color w:val="000000"/>
          <w:sz w:val="28"/>
        </w:rPr>
        <w:t xml:space="preserve">кже информируют Депозитария о любом существенном изменении пределов своих полномочий. </w:t>
      </w:r>
    </w:p>
    <w:p w:rsidR="00EB5774" w:rsidRDefault="001C5703">
      <w:pPr>
        <w:spacing w:after="0"/>
      </w:pPr>
      <w:bookmarkStart w:id="217" w:name="z221"/>
      <w:bookmarkEnd w:id="216"/>
      <w:r>
        <w:rPr>
          <w:b/>
          <w:color w:val="000000"/>
        </w:rPr>
        <w:t xml:space="preserve"> Статья 27 </w:t>
      </w:r>
      <w:r>
        <w:br/>
      </w:r>
      <w:r>
        <w:rPr>
          <w:b/>
          <w:color w:val="000000"/>
        </w:rPr>
        <w:t xml:space="preserve">Вступление в силу </w:t>
      </w:r>
    </w:p>
    <w:p w:rsidR="00EB5774" w:rsidRDefault="001C5703">
      <w:pPr>
        <w:spacing w:after="0"/>
        <w:jc w:val="both"/>
      </w:pPr>
      <w:bookmarkStart w:id="218" w:name="z222"/>
      <w:bookmarkEnd w:id="217"/>
      <w:r>
        <w:rPr>
          <w:color w:val="000000"/>
          <w:sz w:val="28"/>
        </w:rPr>
        <w:t xml:space="preserve">       1. Настоящий Протокол вступает в силу на девяностый день с даты сдачи на хранение шестнадцатого документа о ратификации, принятии, </w:t>
      </w:r>
      <w:r>
        <w:rPr>
          <w:color w:val="000000"/>
          <w:sz w:val="28"/>
        </w:rPr>
        <w:t xml:space="preserve">утверждении или присоединении. </w:t>
      </w:r>
    </w:p>
    <w:p w:rsidR="00EB5774" w:rsidRDefault="001C5703">
      <w:pPr>
        <w:spacing w:after="0"/>
        <w:jc w:val="both"/>
      </w:pPr>
      <w:bookmarkStart w:id="219" w:name="z223"/>
      <w:bookmarkEnd w:id="218"/>
      <w:r>
        <w:rPr>
          <w:color w:val="000000"/>
          <w:sz w:val="28"/>
        </w:rPr>
        <w:t xml:space="preserve">       Для целей пункта 1 любой документ, сданный на хранение какой-либо региональной организацией экономической интеграции, не рассматривается в качестве дополнительного к документам, сданным на хранение государствами — чле</w:t>
      </w:r>
      <w:r>
        <w:rPr>
          <w:color w:val="000000"/>
          <w:sz w:val="28"/>
        </w:rPr>
        <w:t xml:space="preserve">нами такой организации. </w:t>
      </w:r>
    </w:p>
    <w:p w:rsidR="00EB5774" w:rsidRDefault="001C5703">
      <w:pPr>
        <w:spacing w:after="0"/>
        <w:jc w:val="both"/>
      </w:pPr>
      <w:bookmarkStart w:id="220" w:name="z224"/>
      <w:bookmarkEnd w:id="219"/>
      <w:r>
        <w:rPr>
          <w:color w:val="000000"/>
          <w:sz w:val="28"/>
        </w:rPr>
        <w:t xml:space="preserve">       Для каждого государства или каждой региональной организации экономической интеграции, которые ратифицируют, принимают или утверждают настоящий Протокол или присоединяются к нему после сдачи на хранение шестнадцатого документ</w:t>
      </w:r>
      <w:r>
        <w:rPr>
          <w:color w:val="000000"/>
          <w:sz w:val="28"/>
        </w:rPr>
        <w:t xml:space="preserve">а о ратификации, принятии, утверждении или присоединении, Протокол вступает в силу на девяностый день с даты сдачи на хранение таким государством или такой организацией своего документа о ратификации, принятии, утверждении или присоединении. </w:t>
      </w:r>
    </w:p>
    <w:p w:rsidR="00EB5774" w:rsidRDefault="001C5703">
      <w:pPr>
        <w:spacing w:after="0"/>
      </w:pPr>
      <w:bookmarkStart w:id="221" w:name="z225"/>
      <w:bookmarkEnd w:id="220"/>
      <w:r>
        <w:rPr>
          <w:b/>
          <w:color w:val="000000"/>
        </w:rPr>
        <w:t xml:space="preserve"> Статья 28</w:t>
      </w:r>
      <w:r>
        <w:br/>
      </w:r>
      <w:r>
        <w:rPr>
          <w:b/>
          <w:color w:val="000000"/>
        </w:rPr>
        <w:t>Ог</w:t>
      </w:r>
      <w:r>
        <w:rPr>
          <w:b/>
          <w:color w:val="000000"/>
        </w:rPr>
        <w:t xml:space="preserve">оворки </w:t>
      </w:r>
    </w:p>
    <w:p w:rsidR="00EB5774" w:rsidRDefault="001C5703">
      <w:pPr>
        <w:spacing w:after="0"/>
        <w:jc w:val="both"/>
      </w:pPr>
      <w:bookmarkStart w:id="222" w:name="z226"/>
      <w:bookmarkEnd w:id="221"/>
      <w:r>
        <w:rPr>
          <w:color w:val="000000"/>
          <w:sz w:val="28"/>
        </w:rPr>
        <w:t xml:space="preserve">       Никакие оговорки к настоящему Протоколу не допускаются. </w:t>
      </w:r>
    </w:p>
    <w:p w:rsidR="00EB5774" w:rsidRDefault="001C5703">
      <w:pPr>
        <w:spacing w:after="0"/>
      </w:pPr>
      <w:bookmarkStart w:id="223" w:name="z227"/>
      <w:bookmarkEnd w:id="222"/>
      <w:r>
        <w:rPr>
          <w:b/>
          <w:color w:val="000000"/>
        </w:rPr>
        <w:t xml:space="preserve"> Статья 29</w:t>
      </w:r>
      <w:r>
        <w:br/>
      </w:r>
      <w:r>
        <w:rPr>
          <w:b/>
          <w:color w:val="000000"/>
        </w:rPr>
        <w:t xml:space="preserve">Выход </w:t>
      </w:r>
    </w:p>
    <w:p w:rsidR="00EB5774" w:rsidRDefault="001C5703">
      <w:pPr>
        <w:spacing w:after="0"/>
        <w:jc w:val="both"/>
      </w:pPr>
      <w:bookmarkStart w:id="224" w:name="z228"/>
      <w:bookmarkEnd w:id="223"/>
      <w:r>
        <w:rPr>
          <w:color w:val="000000"/>
          <w:sz w:val="28"/>
        </w:rPr>
        <w:t xml:space="preserve">       В любое время по истечении трех лет со дня вступления в силу настоящего Протокола в отношении какой-либо Стороны эта Сторона может выйти из Протокола путем нап</w:t>
      </w:r>
      <w:r>
        <w:rPr>
          <w:color w:val="000000"/>
          <w:sz w:val="28"/>
        </w:rPr>
        <w:t xml:space="preserve">равления письменного уведомления Депозитарию. Любой такой выход приобретает силу на девяностый день с даты получения уведомления о нем Депозитарием. </w:t>
      </w:r>
    </w:p>
    <w:p w:rsidR="00EB5774" w:rsidRDefault="001C5703">
      <w:pPr>
        <w:spacing w:after="0"/>
      </w:pPr>
      <w:bookmarkStart w:id="225" w:name="z229"/>
      <w:bookmarkEnd w:id="224"/>
      <w:r>
        <w:rPr>
          <w:b/>
          <w:color w:val="000000"/>
        </w:rPr>
        <w:t xml:space="preserve"> Статья 30</w:t>
      </w:r>
      <w:r>
        <w:br/>
      </w:r>
      <w:r>
        <w:rPr>
          <w:b/>
          <w:color w:val="000000"/>
        </w:rPr>
        <w:t xml:space="preserve">Аутентичные тексты </w:t>
      </w:r>
    </w:p>
    <w:p w:rsidR="00EB5774" w:rsidRDefault="001C5703">
      <w:pPr>
        <w:spacing w:after="0"/>
        <w:jc w:val="both"/>
      </w:pPr>
      <w:bookmarkStart w:id="226" w:name="z230"/>
      <w:bookmarkEnd w:id="225"/>
      <w:r>
        <w:rPr>
          <w:color w:val="000000"/>
          <w:sz w:val="28"/>
        </w:rPr>
        <w:t xml:space="preserve">       Подлинник настоящего Протокола, английский, русский и французский те</w:t>
      </w:r>
      <w:r>
        <w:rPr>
          <w:color w:val="000000"/>
          <w:sz w:val="28"/>
        </w:rPr>
        <w:t xml:space="preserve">ксты которого являются равно аутентичными, сдается на хранение Генеральному секретарю Организации Объединенных Наций. </w:t>
      </w:r>
    </w:p>
    <w:p w:rsidR="00EB5774" w:rsidRDefault="001C5703">
      <w:pPr>
        <w:spacing w:after="0"/>
        <w:jc w:val="both"/>
      </w:pPr>
      <w:bookmarkStart w:id="227" w:name="z231"/>
      <w:bookmarkEnd w:id="226"/>
      <w:r>
        <w:rPr>
          <w:color w:val="000000"/>
          <w:sz w:val="28"/>
        </w:rPr>
        <w:t xml:space="preserve">       В УДОСТОВЕРЕНИЕ ЧЕГО нижеподписавшиеся, должным образом на то уполномоченные, подписали настоящий Протокол. </w:t>
      </w:r>
    </w:p>
    <w:p w:rsidR="00EB5774" w:rsidRDefault="001C5703">
      <w:pPr>
        <w:spacing w:after="0"/>
        <w:jc w:val="both"/>
      </w:pPr>
      <w:bookmarkStart w:id="228" w:name="z232"/>
      <w:bookmarkEnd w:id="227"/>
      <w:r>
        <w:rPr>
          <w:color w:val="000000"/>
          <w:sz w:val="28"/>
        </w:rPr>
        <w:t xml:space="preserve">       СОВЕРШЕНО в Ки</w:t>
      </w:r>
      <w:r>
        <w:rPr>
          <w:color w:val="000000"/>
          <w:sz w:val="28"/>
        </w:rPr>
        <w:t xml:space="preserve">еве двадцать первого мая две тысячи третьего года. </w:t>
      </w:r>
    </w:p>
    <w:p w:rsidR="00EB5774" w:rsidRDefault="001C5703">
      <w:pPr>
        <w:spacing w:after="0"/>
      </w:pPr>
      <w:bookmarkStart w:id="229" w:name="z233"/>
      <w:bookmarkEnd w:id="228"/>
      <w:r>
        <w:rPr>
          <w:b/>
          <w:color w:val="000000"/>
        </w:rPr>
        <w:t xml:space="preserve"> ПРИЛОЖЕНИЕ I</w:t>
      </w:r>
    </w:p>
    <w:p w:rsidR="00EB5774" w:rsidRDefault="001C5703">
      <w:pPr>
        <w:spacing w:after="0"/>
      </w:pPr>
      <w:bookmarkStart w:id="230" w:name="z234"/>
      <w:bookmarkEnd w:id="229"/>
      <w:r>
        <w:rPr>
          <w:b/>
          <w:color w:val="000000"/>
        </w:rPr>
        <w:t xml:space="preserve"> ВИДЫ ДЕЯТЕЛЬНОСТИ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3852"/>
        <w:gridCol w:w="4081"/>
        <w:gridCol w:w="1252"/>
      </w:tblGrid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деятельности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1" w:name="z235"/>
            <w:r>
              <w:rPr>
                <w:color w:val="000000"/>
                <w:sz w:val="20"/>
              </w:rPr>
              <w:t xml:space="preserve"> Пороговое значение мощности </w:t>
            </w:r>
            <w:r>
              <w:br/>
            </w:r>
            <w:r>
              <w:rPr>
                <w:color w:val="000000"/>
                <w:sz w:val="20"/>
              </w:rPr>
              <w:t>(колонка 1)</w:t>
            </w:r>
          </w:p>
        </w:tc>
        <w:bookmarkEnd w:id="231"/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Пороговая численность работников (колонка 2)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Энергетика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Нефтеперерабатывающие и газоперерабатывающие заводы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газификации и сжижения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Тепловые электростанции и другие установки для сжигания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подводимой тепловой мощностью 50 мегаватт (МВт)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Коксовые печи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Углеразмольные мельницы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мощностью 1 т в час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 углехимических продуктов и твердого бездымного топлива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Производство и обработка металлов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2" w:name="z236"/>
            <w:r>
              <w:rPr>
                <w:color w:val="000000"/>
                <w:sz w:val="20"/>
              </w:rPr>
              <w:t xml:space="preserve"> Установки для обжига или агломерации </w:t>
            </w:r>
            <w:r>
              <w:br/>
            </w:r>
            <w:r>
              <w:rPr>
                <w:color w:val="000000"/>
                <w:sz w:val="20"/>
              </w:rPr>
              <w:t xml:space="preserve">металлических руд (включая </w:t>
            </w:r>
            <w:r>
              <w:rPr>
                <w:color w:val="000000"/>
                <w:sz w:val="20"/>
              </w:rPr>
              <w:t>сульфидную руду)</w:t>
            </w:r>
          </w:p>
        </w:tc>
        <w:bookmarkEnd w:id="232"/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работников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3" w:name="z237"/>
            <w:r>
              <w:rPr>
                <w:color w:val="000000"/>
                <w:sz w:val="20"/>
              </w:rPr>
              <w:t xml:space="preserve"> Установки для производства </w:t>
            </w:r>
            <w:r>
              <w:br/>
            </w:r>
            <w:r>
              <w:rPr>
                <w:color w:val="000000"/>
                <w:sz w:val="20"/>
              </w:rPr>
              <w:t xml:space="preserve">передельного чугуна или стали </w:t>
            </w:r>
            <w:r>
              <w:br/>
            </w:r>
            <w:r>
              <w:rPr>
                <w:color w:val="000000"/>
                <w:sz w:val="20"/>
              </w:rPr>
              <w:t xml:space="preserve">(первичная или вторичная плавка), </w:t>
            </w:r>
            <w:r>
              <w:br/>
            </w:r>
            <w:r>
              <w:rPr>
                <w:color w:val="000000"/>
                <w:sz w:val="20"/>
              </w:rPr>
              <w:t xml:space="preserve"> включая непрерывную разливку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4" w:name="z240"/>
            <w:bookmarkEnd w:id="233"/>
            <w:r>
              <w:rPr>
                <w:color w:val="000000"/>
                <w:sz w:val="20"/>
              </w:rPr>
              <w:t xml:space="preserve"> с производительностью </w:t>
            </w:r>
            <w:r>
              <w:br/>
            </w:r>
            <w:r>
              <w:rPr>
                <w:color w:val="000000"/>
                <w:sz w:val="20"/>
              </w:rPr>
              <w:t xml:space="preserve"> 2,5 т в час </w:t>
            </w:r>
          </w:p>
        </w:tc>
        <w:bookmarkEnd w:id="23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5" w:name="z241"/>
            <w:r>
              <w:rPr>
                <w:color w:val="000000"/>
                <w:sz w:val="20"/>
              </w:rPr>
              <w:t xml:space="preserve"> Установки для обработки черных </w:t>
            </w:r>
            <w:r>
              <w:br/>
            </w:r>
            <w:r>
              <w:rPr>
                <w:color w:val="000000"/>
                <w:sz w:val="20"/>
              </w:rPr>
              <w:t xml:space="preserve"> металлов: </w:t>
            </w:r>
          </w:p>
        </w:tc>
        <w:bookmarkEnd w:id="235"/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i) станы горячей прокатки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мощностью 20 тсырой стали в час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6" w:name="z242"/>
            <w:r>
              <w:rPr>
                <w:color w:val="000000"/>
                <w:sz w:val="20"/>
              </w:rPr>
              <w:t xml:space="preserve"> ii) кузнечные молоты </w:t>
            </w:r>
          </w:p>
        </w:tc>
        <w:bookmarkEnd w:id="236"/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энергия которых составляет 50 килоджоулей на молот,а потребляемаятепловая мощность превышает 20МВт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iii) нанесение защитных распыленных металлических покрытий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 подачей сырой стали 2 т в час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Заводы для литья черных металлов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7" w:name="z243"/>
            <w:r>
              <w:rPr>
                <w:color w:val="000000"/>
                <w:sz w:val="20"/>
              </w:rPr>
              <w:t xml:space="preserve"> с производственной мощностью 20 т в день </w:t>
            </w:r>
          </w:p>
        </w:tc>
        <w:bookmarkEnd w:id="237"/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для: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i) производства черновых цветных металлов из руды, концентратов или вторичных сырьевых материалов посредством металлургических, химических или электролитических процессов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ii) выплавки, включая легирование, цветных металлов, в том числе рекуперированных продуктов (рафинирование, литейное производство и т.д.)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плавильной мощностью 4 т в день для свинца и кадмия или 20 т в день для всех других металлов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по</w:t>
            </w:r>
            <w:r>
              <w:rPr>
                <w:color w:val="000000"/>
                <w:sz w:val="20"/>
              </w:rPr>
              <w:t xml:space="preserve">верхностной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которых емкостьобработки металлов и пластических материалов с использованием электролитических илихимических процессов используемых для обработки чанов составляет 30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Промышленность по переработке минерального сырья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Подземные горные работы и связанные с ними операции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8" w:name="z244"/>
            <w:r>
              <w:rPr>
                <w:color w:val="000000"/>
                <w:sz w:val="20"/>
              </w:rPr>
              <w:t xml:space="preserve"> Открытая добыча полезных ископаемых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39" w:name="z245"/>
            <w:bookmarkEnd w:id="238"/>
            <w:r>
              <w:rPr>
                <w:color w:val="000000"/>
                <w:sz w:val="20"/>
              </w:rPr>
              <w:t xml:space="preserve"> с площадью поверхности разрабатываемого участка 25 гектаров</w:t>
            </w:r>
          </w:p>
        </w:tc>
        <w:bookmarkEnd w:id="2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производства: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0" w:name="z24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i) цементного клинкера во вращающихся обжиговых печах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1" w:name="z248"/>
            <w:bookmarkEnd w:id="240"/>
            <w:r>
              <w:rPr>
                <w:color w:val="000000"/>
                <w:sz w:val="20"/>
              </w:rPr>
              <w:t xml:space="preserve"> с производственной </w:t>
            </w:r>
            <w:r>
              <w:br/>
            </w:r>
            <w:r>
              <w:rPr>
                <w:color w:val="000000"/>
                <w:sz w:val="20"/>
              </w:rPr>
              <w:t>мощностью 500 т в день</w:t>
            </w:r>
          </w:p>
        </w:tc>
        <w:bookmarkEnd w:id="24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2" w:name="z249"/>
            <w:r>
              <w:rPr>
                <w:color w:val="000000"/>
                <w:sz w:val="20"/>
              </w:rPr>
              <w:t>ii) извести во вращающихся обжиговых печах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3" w:name="z250"/>
            <w:bookmarkEnd w:id="242"/>
            <w:r>
              <w:rPr>
                <w:color w:val="000000"/>
                <w:sz w:val="20"/>
              </w:rPr>
              <w:t xml:space="preserve"> с производственной мощностью, превышающей 50 т в день</w:t>
            </w:r>
          </w:p>
        </w:tc>
        <w:bookmarkEnd w:id="24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iii) цементного клинкера или извести в других печах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4" w:name="z252"/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производственной мощностью 50 т в день</w:t>
            </w:r>
          </w:p>
        </w:tc>
        <w:bookmarkEnd w:id="24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 асбеста и изготовления асбестосодержащих продуктов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работников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производства стекла, включая стекловолокно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5" w:name="z253"/>
            <w:r>
              <w:rPr>
                <w:color w:val="000000"/>
                <w:sz w:val="20"/>
              </w:rPr>
              <w:t xml:space="preserve"> с плавильной мощностью 20 т в день </w:t>
            </w:r>
          </w:p>
        </w:tc>
        <w:bookmarkEnd w:id="24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Установки для плавления минеральных веществ, включая производство минеральных волокон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6" w:name="z254"/>
            <w:r>
              <w:rPr>
                <w:color w:val="000000"/>
                <w:sz w:val="20"/>
              </w:rPr>
              <w:t>с плавильной мощностью 20 т в день</w:t>
            </w:r>
          </w:p>
        </w:tc>
        <w:bookmarkEnd w:id="2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7" w:name="z255"/>
            <w:r>
              <w:rPr>
                <w:color w:val="000000"/>
                <w:sz w:val="20"/>
              </w:rPr>
              <w:t xml:space="preserve">Установки для производства керамических продуктов путем обжига, в частности кровельной черепицы, кирпича, огнеупорного кирпича, </w:t>
            </w:r>
            <w:r>
              <w:rPr>
                <w:color w:val="000000"/>
                <w:sz w:val="20"/>
              </w:rPr>
              <w:t>керамической плитки, каменной керамики или фарфоровых изделий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8" w:name="z256"/>
            <w:bookmarkEnd w:id="247"/>
            <w:r>
              <w:rPr>
                <w:color w:val="000000"/>
                <w:sz w:val="20"/>
              </w:rPr>
              <w:t xml:space="preserve"> с производственной мощностью 75 т в день, или с объемом обжиговых печей 4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и плотностью садки на обжиговую печь 300 кг/м</w:t>
            </w:r>
            <w:r>
              <w:rPr>
                <w:color w:val="000000"/>
                <w:vertAlign w:val="superscript"/>
              </w:rPr>
              <w:t>3</w:t>
            </w:r>
          </w:p>
        </w:tc>
        <w:bookmarkEnd w:id="24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Химическая промышленность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установки для </w:t>
            </w:r>
            <w:r>
              <w:rPr>
                <w:color w:val="000000"/>
                <w:sz w:val="20"/>
              </w:rPr>
              <w:t>производства в промышленном масштабе основных органических химических веществ, таких, как:</w:t>
            </w:r>
          </w:p>
        </w:tc>
        <w:tc>
          <w:tcPr>
            <w:tcW w:w="5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i) простые углеводороды (линейные или циклические, насыщенные или ненасыщенные, алифатические или ароматические);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49" w:name="z260"/>
            <w:r>
              <w:rPr>
                <w:color w:val="000000"/>
                <w:sz w:val="20"/>
              </w:rPr>
              <w:t xml:space="preserve">ii) кислородсодержащие </w:t>
            </w:r>
            <w:r>
              <w:rPr>
                <w:color w:val="000000"/>
                <w:sz w:val="20"/>
              </w:rPr>
              <w:t>углеводороды, такие, как спирты, альдегиды, кетоны, карбоновые кислоты, сложные эфиры, ацетаты, простые эфиры, перекиси, эпоксидные смолы;</w:t>
            </w:r>
          </w:p>
        </w:tc>
        <w:bookmarkEnd w:id="24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iii) сернистые углеводороды;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iv) азотные углеводороды, такие, как амины, амиды, соединения азота, </w:t>
            </w:r>
            <w:r>
              <w:rPr>
                <w:color w:val="000000"/>
                <w:sz w:val="20"/>
              </w:rPr>
              <w:t>нитросоединения или нитратные соединения, нитрилы, цианаты, изоцианаты;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v) фосфорсодержащие углеводороды;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vi) галогенизированные углеводороды; </w:t>
            </w:r>
          </w:p>
        </w:tc>
        <w:tc>
          <w:tcPr>
            <w:tcW w:w="5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vii) органометаллические соединения;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viii) основные пластические материалы (полимеры, синтетические волокна и волокна на базе целлюлозы);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ix) синтетический каучук;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x) краски и пигменты;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xi) поверхностно-активные вещества;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установки для производства в </w:t>
            </w:r>
            <w:r>
              <w:rPr>
                <w:color w:val="000000"/>
                <w:sz w:val="20"/>
              </w:rPr>
              <w:t>промышленном масштабе основных неорганических химических веществ, таких, как:</w:t>
            </w:r>
          </w:p>
        </w:tc>
        <w:tc>
          <w:tcPr>
            <w:tcW w:w="5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i) газы, такие, как аммиак, хлор или хлористый водород, фтор или фтористый водород, оксиды углерода, соединения серы, оксиды азота, водород, диоксид серы, хлорокись углерода;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ii) кислоты, такие, как хромовая кислота, фтористоводородная кислота, </w:t>
            </w:r>
            <w:r>
              <w:rPr>
                <w:color w:val="000000"/>
                <w:sz w:val="20"/>
              </w:rPr>
              <w:t>фосфорная кислота, азотная кислота, хлористоводородная кислота, серная кислота, олеум, сернистая кислота;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iii) щелочи, такие, как гидроокись аммония, гидроокись калия, гидроокись натрия;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iv) соли, такие, как хлористый аммоний, хлорноватокислый </w:t>
            </w:r>
            <w:r>
              <w:rPr>
                <w:color w:val="000000"/>
                <w:sz w:val="20"/>
              </w:rPr>
              <w:t>калий, углекислый калий, углекислый натрий, перборат, азотнокислое серебро;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v) неметаллы, оксиды металлов или другие неорганические соединения, такие, как карбид кальция, кремний, карбид кремния;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установки для производства в </w:t>
            </w:r>
            <w:r>
              <w:rPr>
                <w:color w:val="000000"/>
                <w:sz w:val="20"/>
              </w:rPr>
              <w:t>промышленном масштабе фосфорных, азотных или калийных минеральных удобрений (простых или сложных удобрений);</w:t>
            </w:r>
          </w:p>
        </w:tc>
        <w:tc>
          <w:tcPr>
            <w:tcW w:w="52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установки для производства в промышленном масштабе основных продуктов для растениеводства и биоцидов;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Установки, на которых используются химические или биологические процессы для производства в промышленном масштабе основных фармацевтических продуктов;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 в промышленном масштабе взрывчатых веществ и пиротехнических продуктов.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Управление отходами и сточными водами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сжигания, пиролиза, рекуперации, химической обработки или захоронения опасных отходов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которые поступает 10 т в день 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работников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сжигания коммунально-бытовых отходов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производительностью 3 т в час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удаления неопасных отходов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производительностью 50 т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Свалки (исключая свалки инертных отходов)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 которые поступает 10 т в день, или с общей емкостью 25 000 т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Установки для удаления или рециркуляции туш домашних животных и отходов животноводства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перерабатывающей мощностью 10 т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Городские установки для очистки сточных вод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производительностью, эквивалентной численности населения 100 000 человек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Независимо эксплуатируемые промышленные установки для очистки сточных вод, обслуживающие один или более из перечисленных в данном приложении видов деятельности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производительностью 10000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 день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работников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Производство и обработка бумаги и</w:t>
            </w:r>
            <w:r>
              <w:rPr>
                <w:b/>
                <w:color w:val="000000"/>
                <w:sz w:val="20"/>
              </w:rPr>
              <w:t xml:space="preserve"> древесины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Промышленные установки для производства целлюлозы из древесины или аналогичных волокнистых материалов;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Промышленные установки для производства бумаги и картона и других первичных продуктов из древесины (таких, как картон, древесноволокнистые плиты и фанера)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производственной мощностью 20 т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Промышленные установки для обработки химикатами древесины и изделий из древесины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производственной мощностью 50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в день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Интенсивное животноводство и аквакультура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интенсивного выращивания птицы или свиней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50" w:name="z26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i) 40 000 мест для птицы; </w:t>
            </w:r>
            <w:r>
              <w:br/>
            </w:r>
            <w:r>
              <w:rPr>
                <w:color w:val="000000"/>
                <w:sz w:val="20"/>
              </w:rPr>
              <w:t xml:space="preserve">ii) 2 000 мест для откормочных свиней (весом свыше 30 кг); </w:t>
            </w:r>
            <w:r>
              <w:br/>
            </w:r>
            <w:r>
              <w:rPr>
                <w:color w:val="000000"/>
                <w:sz w:val="20"/>
              </w:rPr>
              <w:t>iii) 750 мест для свиноматок;</w:t>
            </w:r>
          </w:p>
        </w:tc>
        <w:bookmarkEnd w:id="250"/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работников 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Интенсивная аквакультура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 т рыбы и моллюсков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Продукты животноводства и растениеводства из сектора </w:t>
            </w:r>
            <w:r>
              <w:rPr>
                <w:b/>
                <w:color w:val="000000"/>
                <w:sz w:val="20"/>
              </w:rPr>
              <w:t>производства пищевых продуктов и напитков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Бойни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мощностью по переработке 50 т туш в день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Обработка и переработка с целью производства пищевых продуктов и напитков из: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i) животного сырья (помимо молока)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 мощностью по производству готовой продукции 75 т в день 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ii) растительного сырья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мощностью по производству 300 т готовой продукции в день (средний показатель на квартальной основе)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Обработка и переработка молока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которых </w:t>
            </w:r>
            <w:r>
              <w:rPr>
                <w:color w:val="000000"/>
                <w:sz w:val="20"/>
              </w:rPr>
              <w:t>количество поступающего молока составляет 200 т в день (средний показатель на ежегодной основе)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Прочие виды деятельности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Установки для предварительной обработки (такие операции, как промывка, отбеливание, мерсеризация) или окрашивания волокна или текстиля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которых объем обрабатываемыхматериалов составляет 10 т в день</w:t>
            </w:r>
          </w:p>
        </w:tc>
        <w:tc>
          <w:tcPr>
            <w:tcW w:w="13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работников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дубления кож и шкур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которых объем переработки составляет 12 т обработанных продуктов в день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Установки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гидроизолирования, калибровки, окраски, очистки или пропитки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производственной м</w:t>
            </w:r>
            <w:r>
              <w:rPr>
                <w:color w:val="000000"/>
                <w:sz w:val="20"/>
              </w:rPr>
              <w:t>ощностью 150 кг в час или 200 т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для производства углерода (естественного кокса) или электрографита путем сжигания или графитизации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Установки для строительства и окраски или удаления краски с судов </w:t>
            </w:r>
          </w:p>
        </w:tc>
        <w:tc>
          <w:tcPr>
            <w:tcW w:w="5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производственными </w:t>
            </w:r>
            <w:r>
              <w:rPr>
                <w:color w:val="000000"/>
                <w:sz w:val="20"/>
              </w:rPr>
              <w:t>возможностями для судов длиной 100 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</w:tbl>
    <w:p w:rsidR="00EB5774" w:rsidRDefault="001C5703">
      <w:pPr>
        <w:spacing w:after="0"/>
        <w:jc w:val="both"/>
      </w:pPr>
      <w:bookmarkStart w:id="251" w:name="z26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Пояснительные примечания </w:t>
      </w:r>
    </w:p>
    <w:p w:rsidR="00EB5774" w:rsidRDefault="001C5703">
      <w:pPr>
        <w:spacing w:after="0"/>
        <w:jc w:val="both"/>
      </w:pPr>
      <w:bookmarkStart w:id="252" w:name="z264"/>
      <w:bookmarkEnd w:id="251"/>
      <w:r>
        <w:rPr>
          <w:color w:val="000000"/>
          <w:sz w:val="28"/>
        </w:rPr>
        <w:t xml:space="preserve">       В колонке 1 приведены пороговые значения производственной мощности, упомянутые в пункте 1(а) статьи 7. </w:t>
      </w:r>
    </w:p>
    <w:p w:rsidR="00EB5774" w:rsidRDefault="001C5703">
      <w:pPr>
        <w:spacing w:after="0"/>
        <w:jc w:val="both"/>
      </w:pPr>
      <w:bookmarkStart w:id="253" w:name="z265"/>
      <w:bookmarkEnd w:id="2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Знак "*" означает, что пороговое значение производительности к этому виду деятельности не применяется (требование о представлении отчетности распространяется на все объекты). </w:t>
      </w:r>
    </w:p>
    <w:p w:rsidR="00EB5774" w:rsidRDefault="001C5703">
      <w:pPr>
        <w:spacing w:after="0"/>
        <w:jc w:val="both"/>
      </w:pPr>
      <w:bookmarkStart w:id="254" w:name="z266"/>
      <w:bookmarkEnd w:id="253"/>
      <w:r>
        <w:rPr>
          <w:color w:val="000000"/>
          <w:sz w:val="28"/>
        </w:rPr>
        <w:t xml:space="preserve">       В колонке 2 приведены пороговые значения для численности работников</w:t>
      </w:r>
      <w:r>
        <w:rPr>
          <w:color w:val="000000"/>
          <w:sz w:val="28"/>
        </w:rPr>
        <w:t xml:space="preserve">, упомянутые в пункте 1(b) статьи 7. </w:t>
      </w:r>
    </w:p>
    <w:p w:rsidR="00EB5774" w:rsidRDefault="001C5703">
      <w:pPr>
        <w:spacing w:after="0"/>
        <w:jc w:val="both"/>
      </w:pPr>
      <w:bookmarkStart w:id="255" w:name="z267"/>
      <w:bookmarkEnd w:id="254"/>
      <w:r>
        <w:rPr>
          <w:color w:val="000000"/>
          <w:sz w:val="28"/>
        </w:rPr>
        <w:t xml:space="preserve">       "10 работников" означает эквивалент 10 работников, занятых полный рабочий день. </w:t>
      </w:r>
    </w:p>
    <w:p w:rsidR="00EB5774" w:rsidRDefault="001C5703">
      <w:pPr>
        <w:spacing w:after="0"/>
      </w:pPr>
      <w:bookmarkStart w:id="256" w:name="z268"/>
      <w:bookmarkEnd w:id="255"/>
      <w:r>
        <w:rPr>
          <w:b/>
          <w:color w:val="000000"/>
        </w:rPr>
        <w:t xml:space="preserve"> ПРИЛОЖЕНИЕ II</w:t>
      </w:r>
      <w:r>
        <w:br/>
      </w:r>
      <w:r>
        <w:rPr>
          <w:b/>
          <w:color w:val="000000"/>
        </w:rPr>
        <w:t>ЗАГРЯЗНИТЕЛИ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"/>
        <w:gridCol w:w="946"/>
        <w:gridCol w:w="2198"/>
        <w:gridCol w:w="1085"/>
        <w:gridCol w:w="1151"/>
        <w:gridCol w:w="1151"/>
        <w:gridCol w:w="1451"/>
        <w:gridCol w:w="1313"/>
      </w:tblGrid>
      <w:tr w:rsidR="00EB5774">
        <w:trPr>
          <w:trHeight w:val="30"/>
          <w:tblCellSpacing w:w="0" w:type="auto"/>
        </w:trPr>
        <w:tc>
          <w:tcPr>
            <w:tcW w:w="4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КАС</w:t>
            </w:r>
          </w:p>
        </w:tc>
        <w:tc>
          <w:tcPr>
            <w:tcW w:w="1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Загрязнитель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Пороговые значения выбросов (колонка 1)</w:t>
            </w:r>
          </w:p>
        </w:tc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Пороговое значение для переноса </w:t>
            </w:r>
            <w:r>
              <w:rPr>
                <w:color w:val="000000"/>
                <w:sz w:val="20"/>
              </w:rPr>
              <w:t>загрязнителей за пределы участка (колонка 2) кг/год</w:t>
            </w:r>
          </w:p>
        </w:tc>
        <w:tc>
          <w:tcPr>
            <w:tcW w:w="1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 для производства обработки или использования (колонка 3) кг/год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воздух (колонка 1 (а)) кг/год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воду (колонка 1(b) кг/год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землю (колонка 1(с)) кг/год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5774" w:rsidRDefault="00EB5774"/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74-82-8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 (СН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630080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Окись углерода (СО)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124-38-9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 углерода (CO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100 000 000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Гидрофторуглероды (ГФУ)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10024-97-2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Закись азота (N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O)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7664-41-7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 (NH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метановые летучие органические соединения (НМЛОС)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Оксиды азота (NO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  <w:sz w:val="20"/>
              </w:rPr>
              <w:t>/NO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Перфторуглероды (ПФУ)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2551-62-4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Шестифтористая сера (SF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Оксиды серы (SO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  <w:sz w:val="20"/>
              </w:rPr>
              <w:t>/SO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азота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фосфора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Гидрохлорфторуглероды (ГХФУ)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Хлорфторуглероды (ХФУ)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Галоны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7440-38-2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Мышьяк и его соединения (в виде As)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7440-43-9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 (в виде Cd)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7440-47-3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 и его соединения (в виде Cr)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7440-50-8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Медь и</w:t>
            </w:r>
            <w:r>
              <w:rPr>
                <w:color w:val="000000"/>
                <w:sz w:val="20"/>
              </w:rPr>
              <w:t xml:space="preserve"> его соединения (в виде Cu)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7439-97-6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его соединения (в виде Hg)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7440-02-0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Никель и его соединения (в виде Ni)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7439-92-1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Свинец его соединения (в виде Pb)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7440-66-6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 (в виде Zn)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15972-60-8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Алахлор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309-00-2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Альдрин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1912-24-9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Атразин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57-74-9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143-50-0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Хлордекон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470-90-6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Хлорвенфинфос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85535-84-8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Хлоралканы, С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  <w:sz w:val="20"/>
              </w:rPr>
              <w:t>-С</w:t>
            </w:r>
            <w:r>
              <w:rPr>
                <w:color w:val="000000"/>
                <w:vertAlign w:val="subscript"/>
              </w:rPr>
              <w:t xml:space="preserve">13 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2921-88-2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Хлорпирифос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50-29-3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ДДТ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107-06-2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1,2-дихлорэтан (ДХЭ)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75-09-2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Дихлорметан (ДХМ)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60-57-1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Дильдрин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330-54-1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Диурон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115-29-7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Эндосульфан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72-20-8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Эндрин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57" w:name="z269"/>
            <w:r>
              <w:rPr>
                <w:color w:val="000000"/>
                <w:sz w:val="20"/>
              </w:rPr>
              <w:t xml:space="preserve"> Галогенизированные </w:t>
            </w:r>
            <w:r>
              <w:br/>
            </w:r>
            <w:r>
              <w:rPr>
                <w:color w:val="000000"/>
                <w:sz w:val="20"/>
              </w:rPr>
              <w:t xml:space="preserve">органические соединения </w:t>
            </w:r>
            <w:r>
              <w:br/>
            </w:r>
            <w:r>
              <w:rPr>
                <w:color w:val="000000"/>
                <w:sz w:val="20"/>
              </w:rPr>
              <w:t>(в виде АОГ)</w:t>
            </w:r>
          </w:p>
        </w:tc>
        <w:bookmarkEnd w:id="257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76-44-8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Гептахлор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118-74-1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Гексахлорбензол (ГХБ)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87-68-3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58" w:name="z271"/>
            <w:r>
              <w:rPr>
                <w:color w:val="000000"/>
                <w:sz w:val="20"/>
              </w:rPr>
              <w:t xml:space="preserve"> Гексахлорбутадиен </w:t>
            </w:r>
            <w:r>
              <w:br/>
            </w:r>
            <w:r>
              <w:rPr>
                <w:color w:val="000000"/>
                <w:sz w:val="20"/>
              </w:rPr>
              <w:t>(ГХБД)</w:t>
            </w:r>
          </w:p>
        </w:tc>
        <w:bookmarkEnd w:id="258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608-73-1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1,2,3,4,5,6-гексахлорцик-логексан (ГХГ)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58-89-9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Линдан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2385-85-5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Мирекс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59" w:name="z272"/>
            <w:r>
              <w:rPr>
                <w:color w:val="000000"/>
                <w:sz w:val="20"/>
              </w:rPr>
              <w:t xml:space="preserve"> ПХДД+ПХДФ </w:t>
            </w:r>
            <w:r>
              <w:br/>
            </w:r>
            <w:r>
              <w:rPr>
                <w:color w:val="000000"/>
                <w:sz w:val="20"/>
              </w:rPr>
              <w:t xml:space="preserve">(диоксины+фураны) </w:t>
            </w:r>
            <w:r>
              <w:br/>
            </w:r>
            <w:r>
              <w:rPr>
                <w:color w:val="000000"/>
                <w:sz w:val="20"/>
              </w:rPr>
              <w:t>(в виде э.т.)</w:t>
            </w:r>
          </w:p>
        </w:tc>
        <w:bookmarkEnd w:id="259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608-93-5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Пентахлорбензол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87-86-5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Пентахлорфенол (ПХФ)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1336-36-3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0" w:name="z27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Полихлорированные </w:t>
            </w:r>
            <w:r>
              <w:br/>
            </w:r>
            <w:r>
              <w:rPr>
                <w:color w:val="000000"/>
                <w:sz w:val="20"/>
              </w:rPr>
              <w:t>дифенилы (ПХД)</w:t>
            </w:r>
          </w:p>
        </w:tc>
        <w:bookmarkEnd w:id="260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122-34-9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Симазин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127-18-4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Тетрахлорэтилен (ТХЭ)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56-23-5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Тетрахлорметан (ТХМ)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12002-48-1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Трихлорбензолы (ТХБ)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71-55-6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1,1,1-трихлорэтан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79-34-5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1,1,2,2-тетрахлорэтан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79-01-6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Трихлорэтилен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67-66-3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Трихлорметан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8001-35-2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Таксофен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75-01-4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120-12-7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Антрацен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71-43-2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Бензол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1" w:name="z275"/>
            <w:r>
              <w:rPr>
                <w:color w:val="000000"/>
                <w:sz w:val="20"/>
              </w:rPr>
              <w:t xml:space="preserve"> Бромированные </w:t>
            </w:r>
            <w:r>
              <w:br/>
            </w:r>
            <w:r>
              <w:rPr>
                <w:color w:val="000000"/>
                <w:sz w:val="20"/>
              </w:rPr>
              <w:t xml:space="preserve">дифениловые эфиры </w:t>
            </w:r>
            <w:r>
              <w:br/>
            </w:r>
            <w:r>
              <w:rPr>
                <w:color w:val="000000"/>
                <w:sz w:val="20"/>
              </w:rPr>
              <w:t>(БДЭ)</w:t>
            </w:r>
          </w:p>
        </w:tc>
        <w:bookmarkEnd w:id="261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2" w:name="z27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Нонилфенол этоксилаты </w:t>
            </w:r>
            <w:r>
              <w:br/>
            </w:r>
            <w:r>
              <w:rPr>
                <w:color w:val="000000"/>
                <w:sz w:val="20"/>
              </w:rPr>
              <w:t xml:space="preserve">(НФ/НФЭ) и связанные с </w:t>
            </w:r>
            <w:r>
              <w:br/>
            </w:r>
            <w:r>
              <w:rPr>
                <w:color w:val="000000"/>
                <w:sz w:val="20"/>
              </w:rPr>
              <w:t>ними вещества</w:t>
            </w:r>
          </w:p>
        </w:tc>
        <w:bookmarkEnd w:id="262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100-41-4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Этилбензол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75-21-8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Оксид этилена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34123-59-6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Изопротурон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91-20-3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Органотиновые соединения (в видеобщего Sn)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117-81-7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3" w:name="z279"/>
            <w:r>
              <w:rPr>
                <w:color w:val="000000"/>
                <w:sz w:val="20"/>
              </w:rPr>
              <w:t xml:space="preserve"> Ди-(2-этилгексил)фталат </w:t>
            </w:r>
            <w:r>
              <w:br/>
            </w:r>
            <w:r>
              <w:rPr>
                <w:color w:val="000000"/>
                <w:sz w:val="20"/>
              </w:rPr>
              <w:t>(ДЭГФ)</w:t>
            </w:r>
          </w:p>
        </w:tc>
        <w:bookmarkEnd w:id="263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108-95-2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Фенолы (в виде общего C)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4" w:name="z280"/>
            <w:r>
              <w:rPr>
                <w:color w:val="000000"/>
                <w:sz w:val="20"/>
              </w:rPr>
              <w:t xml:space="preserve"> Полициклические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ароматические </w:t>
            </w:r>
            <w:r>
              <w:br/>
            </w:r>
            <w:r>
              <w:rPr>
                <w:color w:val="000000"/>
                <w:sz w:val="20"/>
              </w:rPr>
              <w:t>углеводороды (ПАУ)</w:t>
            </w:r>
            <w:r>
              <w:rPr>
                <w:color w:val="000000"/>
                <w:vertAlign w:val="superscript"/>
              </w:rPr>
              <w:t>b</w:t>
            </w:r>
          </w:p>
        </w:tc>
        <w:bookmarkEnd w:id="264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108-88-3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Толуол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Трибутилин и соединения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Трифенилтин и соединения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76.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5" w:name="z282"/>
            <w:r>
              <w:rPr>
                <w:color w:val="000000"/>
                <w:sz w:val="20"/>
              </w:rPr>
              <w:t xml:space="preserve"> Общий органический </w:t>
            </w:r>
            <w:r>
              <w:br/>
            </w:r>
            <w:r>
              <w:rPr>
                <w:color w:val="000000"/>
                <w:sz w:val="20"/>
              </w:rPr>
              <w:t xml:space="preserve">углерод (ООУ) (в виде </w:t>
            </w:r>
            <w:r>
              <w:br/>
            </w:r>
            <w:r>
              <w:rPr>
                <w:color w:val="000000"/>
                <w:sz w:val="20"/>
              </w:rPr>
              <w:t>общего С или ХПК/3)</w:t>
            </w:r>
          </w:p>
        </w:tc>
        <w:bookmarkEnd w:id="265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77.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1582-09-8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Трифлуралин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78.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1330-20-7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Ксилолы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(ввиде BTEX)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79.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6" w:name="z284"/>
            <w:r>
              <w:rPr>
                <w:color w:val="000000"/>
                <w:sz w:val="20"/>
              </w:rPr>
              <w:t xml:space="preserve"> Хлориды (в виде </w:t>
            </w:r>
            <w:r>
              <w:br/>
            </w:r>
            <w:r>
              <w:rPr>
                <w:color w:val="000000"/>
                <w:sz w:val="20"/>
              </w:rPr>
              <w:t>общего Cl)</w:t>
            </w:r>
          </w:p>
        </w:tc>
        <w:bookmarkEnd w:id="266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2 000 000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2 000 000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2 000 000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10 000</w:t>
            </w:r>
            <w:r>
              <w:rPr>
                <w:color w:val="000000"/>
                <w:vertAlign w:val="superscript"/>
              </w:rPr>
              <w:t>c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80.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bookmarkStart w:id="267" w:name="z285"/>
            <w:r>
              <w:rPr>
                <w:color w:val="000000"/>
                <w:sz w:val="20"/>
              </w:rPr>
              <w:t xml:space="preserve"> Хлор и неорганические </w:t>
            </w:r>
            <w:r>
              <w:br/>
            </w:r>
            <w:r>
              <w:rPr>
                <w:color w:val="000000"/>
                <w:sz w:val="20"/>
              </w:rPr>
              <w:t>соединения (в виде HCl)</w:t>
            </w:r>
          </w:p>
        </w:tc>
        <w:bookmarkEnd w:id="267"/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81.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1332-21-4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Асбест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Цианиды (в виде общего CN)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83.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Фториды (в виде общегоF)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000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10 000</w:t>
            </w:r>
            <w:r>
              <w:rPr>
                <w:color w:val="000000"/>
                <w:vertAlign w:val="superscript"/>
              </w:rPr>
              <w:t>c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84.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 и неорганические соединения (в виде HF)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85.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74-60-8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Цианистый водород (HCN)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10 000</w:t>
            </w:r>
          </w:p>
        </w:tc>
      </w:tr>
      <w:tr w:rsidR="00EB5774">
        <w:trPr>
          <w:trHeight w:val="30"/>
          <w:tblCellSpacing w:w="0" w:type="auto"/>
        </w:trPr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86. 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0"/>
              <w:jc w:val="both"/>
            </w:pPr>
            <w:r>
              <w:br/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частицы ТЧ</w:t>
            </w:r>
            <w:r>
              <w:rPr>
                <w:color w:val="000000"/>
                <w:vertAlign w:val="subscript"/>
              </w:rPr>
              <w:t>10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774" w:rsidRDefault="001C570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</w:tbl>
    <w:p w:rsidR="00EB5774" w:rsidRDefault="001C5703">
      <w:pPr>
        <w:spacing w:after="0"/>
        <w:jc w:val="both"/>
      </w:pPr>
      <w:bookmarkStart w:id="268" w:name="z28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Пояснительные замечания</w:t>
      </w:r>
    </w:p>
    <w:p w:rsidR="00EB5774" w:rsidRDefault="001C5703">
      <w:pPr>
        <w:spacing w:after="0"/>
        <w:jc w:val="both"/>
      </w:pPr>
      <w:bookmarkStart w:id="269" w:name="z287"/>
      <w:bookmarkEnd w:id="2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Номер КАС загрязнителя означает точный идентификатор в КАС (Перечень химических соединений). </w:t>
      </w:r>
    </w:p>
    <w:p w:rsidR="00EB5774" w:rsidRDefault="001C5703">
      <w:pPr>
        <w:spacing w:after="0"/>
        <w:jc w:val="both"/>
      </w:pPr>
      <w:bookmarkStart w:id="270" w:name="z288"/>
      <w:bookmarkEnd w:id="269"/>
      <w:r>
        <w:rPr>
          <w:color w:val="000000"/>
          <w:sz w:val="28"/>
        </w:rPr>
        <w:t xml:space="preserve">       В колонке 1 приведены пороговые значения, упомянутые в пунктах 1(а)(i) и (iv) статьи 7. Если пороговое значение в данной подколонке (в воздух, воду и</w:t>
      </w:r>
      <w:r>
        <w:rPr>
          <w:color w:val="000000"/>
          <w:sz w:val="28"/>
        </w:rPr>
        <w:t>ли землю), превышается, то для тех Сторон, которые выбрали систему представления данных согласно пункту 1(а) статьи 7, требуется представление данных по соответствующему объекту о выбросах или, в случае загрязнителей, содержащихся в сточных водах, предназн</w:t>
      </w:r>
      <w:r>
        <w:rPr>
          <w:color w:val="000000"/>
          <w:sz w:val="28"/>
        </w:rPr>
        <w:t xml:space="preserve">аченных для очистки сточных вод, о переносах в экологическую среду, упомянутую в этой подколонке. </w:t>
      </w:r>
    </w:p>
    <w:p w:rsidR="00EB5774" w:rsidRDefault="001C5703">
      <w:pPr>
        <w:spacing w:after="0"/>
        <w:jc w:val="both"/>
      </w:pPr>
      <w:bookmarkStart w:id="271" w:name="z289"/>
      <w:bookmarkEnd w:id="270"/>
      <w:r>
        <w:rPr>
          <w:color w:val="000000"/>
          <w:sz w:val="28"/>
        </w:rPr>
        <w:t xml:space="preserve">       В колонке 2 приведены пороговые значения, упомянутые в пункте 1(а)(ii) статьи 7. Если пороговое значение в этой колонке превышается для данного загряз</w:t>
      </w:r>
      <w:r>
        <w:rPr>
          <w:color w:val="000000"/>
          <w:sz w:val="28"/>
        </w:rPr>
        <w:t xml:space="preserve">нителя, то для тех Сторон, которые выбрали систему представления данных согласно пункту 1(а)(ii) статьи 7, требуется представление данных по соответствующему объекту о переносе этого загрязнителя за пределы участка. </w:t>
      </w:r>
    </w:p>
    <w:p w:rsidR="00EB5774" w:rsidRDefault="001C5703">
      <w:pPr>
        <w:spacing w:after="0"/>
        <w:jc w:val="both"/>
      </w:pPr>
      <w:bookmarkStart w:id="272" w:name="z290"/>
      <w:bookmarkEnd w:id="271"/>
      <w:r>
        <w:rPr>
          <w:color w:val="000000"/>
          <w:sz w:val="28"/>
        </w:rPr>
        <w:t xml:space="preserve">       В колонке 3 приведены пороговые </w:t>
      </w:r>
      <w:r>
        <w:rPr>
          <w:color w:val="000000"/>
          <w:sz w:val="28"/>
        </w:rPr>
        <w:t>значения, упомянутые в пункте 1(b) статьи 7. Если пороговые значения в этой колонке превышаются для данного загрязнителя, то для тех Сторон, которые выбрали систему представления данных согласно пункту 1(b) статьи 7, требуется представление данных по соотв</w:t>
      </w:r>
      <w:r>
        <w:rPr>
          <w:color w:val="000000"/>
          <w:sz w:val="28"/>
        </w:rPr>
        <w:t xml:space="preserve">етствующему объекту о выбросах и переносах за пределы участка этого загрязнителя. </w:t>
      </w:r>
    </w:p>
    <w:p w:rsidR="00EB5774" w:rsidRDefault="001C5703">
      <w:pPr>
        <w:spacing w:after="0"/>
        <w:jc w:val="both"/>
      </w:pPr>
      <w:bookmarkStart w:id="273" w:name="z291"/>
      <w:bookmarkEnd w:id="272"/>
      <w:r>
        <w:rPr>
          <w:color w:val="000000"/>
          <w:sz w:val="28"/>
        </w:rPr>
        <w:t xml:space="preserve">       Знак "–" указывает на то, что данный параметр не задействует требования о представлении данных. </w:t>
      </w:r>
    </w:p>
    <w:p w:rsidR="00EB5774" w:rsidRDefault="001C5703">
      <w:pPr>
        <w:spacing w:after="0"/>
        <w:jc w:val="both"/>
      </w:pPr>
      <w:bookmarkStart w:id="274" w:name="z292"/>
      <w:bookmarkEnd w:id="273"/>
      <w:r>
        <w:rPr>
          <w:color w:val="000000"/>
          <w:sz w:val="28"/>
        </w:rPr>
        <w:t xml:space="preserve">       Знак "*" указывает на то, что для данного загрязнителя необход</w:t>
      </w:r>
      <w:r>
        <w:rPr>
          <w:color w:val="000000"/>
          <w:sz w:val="28"/>
        </w:rPr>
        <w:t xml:space="preserve">имо использовать пороговое значение выбросов, указанное в колонке 1 а), а не пороговое значения для производства, обработки или использования. </w:t>
      </w:r>
    </w:p>
    <w:p w:rsidR="00EB5774" w:rsidRDefault="001C5703">
      <w:pPr>
        <w:spacing w:after="0"/>
        <w:jc w:val="both"/>
      </w:pPr>
      <w:bookmarkStart w:id="275" w:name="z293"/>
      <w:bookmarkEnd w:id="274"/>
      <w:r>
        <w:rPr>
          <w:color w:val="000000"/>
          <w:sz w:val="28"/>
        </w:rPr>
        <w:t xml:space="preserve">       Знак "**" указывает на то, что для данного загрязнителя необходимо использовать пороговое значение выброс</w:t>
      </w:r>
      <w:r>
        <w:rPr>
          <w:color w:val="000000"/>
          <w:sz w:val="28"/>
        </w:rPr>
        <w:t xml:space="preserve">ов, указанное в колонке 1 b), а не пороговое значение для производства, обработки или использования. </w:t>
      </w:r>
    </w:p>
    <w:p w:rsidR="00EB5774" w:rsidRDefault="001C5703">
      <w:pPr>
        <w:spacing w:after="0"/>
        <w:jc w:val="both"/>
      </w:pPr>
      <w:bookmarkStart w:id="276" w:name="z294"/>
      <w:bookmarkEnd w:id="27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Сноски </w:t>
      </w:r>
    </w:p>
    <w:p w:rsidR="00EB5774" w:rsidRDefault="001C5703">
      <w:pPr>
        <w:spacing w:after="0"/>
        <w:jc w:val="both"/>
      </w:pPr>
      <w:bookmarkStart w:id="277" w:name="z295"/>
      <w:bookmarkEnd w:id="276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а</w:t>
      </w:r>
      <w:r>
        <w:rPr>
          <w:color w:val="000000"/>
          <w:sz w:val="28"/>
        </w:rPr>
        <w:t>Отдельные загрязнители, по которым должны представляться данные в случае превышения порогового значения для ВТЕХ (суммарный парамет</w:t>
      </w:r>
      <w:r>
        <w:rPr>
          <w:color w:val="000000"/>
          <w:sz w:val="28"/>
        </w:rPr>
        <w:t xml:space="preserve">р для бензола, толуола, этилбензолов и ксиленов). </w:t>
      </w:r>
    </w:p>
    <w:p w:rsidR="00EB5774" w:rsidRDefault="001C5703">
      <w:pPr>
        <w:spacing w:after="0"/>
        <w:jc w:val="both"/>
      </w:pPr>
      <w:bookmarkStart w:id="278" w:name="z296"/>
      <w:bookmarkEnd w:id="277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b</w:t>
      </w:r>
      <w:r>
        <w:rPr>
          <w:color w:val="000000"/>
          <w:sz w:val="28"/>
        </w:rPr>
        <w:t>Полициклические ароматические углеводороды (ПАУ) измеряются как бензо(а)</w:t>
      </w:r>
      <w:proofErr w:type="gramStart"/>
      <w:r>
        <w:rPr>
          <w:color w:val="000000"/>
          <w:sz w:val="28"/>
        </w:rPr>
        <w:t>пирен(</w:t>
      </w:r>
      <w:proofErr w:type="gramEnd"/>
      <w:r>
        <w:rPr>
          <w:color w:val="000000"/>
          <w:sz w:val="28"/>
        </w:rPr>
        <w:t>50-32-8), бензо(в)флуорантен(205-99-2), бензо(к)флуорантен(207-08-9), идено(1,2,3-cd)пирен (193-39-5) (взято из Протоко</w:t>
      </w:r>
      <w:r>
        <w:rPr>
          <w:color w:val="000000"/>
          <w:sz w:val="28"/>
        </w:rPr>
        <w:t xml:space="preserve">ла по стойким органическим загрязнителям к Конвенции о трансграничном загрязнении воздуха на большие расстояния). </w:t>
      </w:r>
    </w:p>
    <w:p w:rsidR="00EB5774" w:rsidRDefault="001C5703">
      <w:pPr>
        <w:spacing w:after="0"/>
        <w:jc w:val="both"/>
      </w:pPr>
      <w:bookmarkStart w:id="279" w:name="z297"/>
      <w:bookmarkEnd w:id="278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с</w:t>
      </w:r>
      <w:r>
        <w:rPr>
          <w:color w:val="000000"/>
          <w:sz w:val="28"/>
        </w:rPr>
        <w:t xml:space="preserve">В виде неорганических соединений. </w:t>
      </w:r>
    </w:p>
    <w:p w:rsidR="00EB5774" w:rsidRDefault="001C5703">
      <w:pPr>
        <w:spacing w:after="0"/>
      </w:pPr>
      <w:bookmarkStart w:id="280" w:name="z298"/>
      <w:bookmarkEnd w:id="279"/>
      <w:r>
        <w:rPr>
          <w:b/>
          <w:color w:val="000000"/>
        </w:rPr>
        <w:t xml:space="preserve"> ПРИЛОЖЕНИЕ III</w:t>
      </w:r>
      <w:r>
        <w:br/>
      </w:r>
      <w:r>
        <w:rPr>
          <w:b/>
          <w:color w:val="000000"/>
        </w:rPr>
        <w:t xml:space="preserve">ЧАСТЬ А </w:t>
      </w:r>
      <w:r>
        <w:br/>
      </w:r>
      <w:r>
        <w:rPr>
          <w:b/>
          <w:color w:val="000000"/>
        </w:rPr>
        <w:t xml:space="preserve">ОПЕРАЦИИ ПО УДАЛЕНИЮ ("У") </w:t>
      </w:r>
    </w:p>
    <w:p w:rsidR="00EB5774" w:rsidRDefault="001C5703">
      <w:pPr>
        <w:spacing w:after="0"/>
        <w:jc w:val="both"/>
      </w:pPr>
      <w:bookmarkStart w:id="281" w:name="z299"/>
      <w:bookmarkEnd w:id="280"/>
      <w:r>
        <w:rPr>
          <w:color w:val="000000"/>
          <w:sz w:val="28"/>
        </w:rPr>
        <w:t xml:space="preserve">       -Захоронение в земле или сброс на земл</w:t>
      </w:r>
      <w:r>
        <w:rPr>
          <w:color w:val="000000"/>
          <w:sz w:val="28"/>
        </w:rPr>
        <w:t xml:space="preserve">ю (например, на свалку). </w:t>
      </w:r>
    </w:p>
    <w:p w:rsidR="00EB5774" w:rsidRDefault="001C5703">
      <w:pPr>
        <w:spacing w:after="0"/>
        <w:jc w:val="both"/>
      </w:pPr>
      <w:bookmarkStart w:id="282" w:name="z300"/>
      <w:bookmarkEnd w:id="281"/>
      <w:r>
        <w:rPr>
          <w:color w:val="000000"/>
          <w:sz w:val="28"/>
        </w:rPr>
        <w:t xml:space="preserve">       -Обработка земли (например, биохимическое разложение жидких или шламовых отходов в почве и т.д.). </w:t>
      </w:r>
    </w:p>
    <w:p w:rsidR="00EB5774" w:rsidRDefault="001C5703">
      <w:pPr>
        <w:spacing w:after="0"/>
        <w:jc w:val="both"/>
      </w:pPr>
      <w:bookmarkStart w:id="283" w:name="z301"/>
      <w:bookmarkEnd w:id="282"/>
      <w:r>
        <w:rPr>
          <w:color w:val="000000"/>
          <w:sz w:val="28"/>
        </w:rPr>
        <w:t xml:space="preserve">       -Закачка на большую глубину (например, закачка отходов соответствующей консистенции в скважины, соляные купола или ес</w:t>
      </w:r>
      <w:r>
        <w:rPr>
          <w:color w:val="000000"/>
          <w:sz w:val="28"/>
        </w:rPr>
        <w:t xml:space="preserve">тественные резервуары). </w:t>
      </w:r>
    </w:p>
    <w:p w:rsidR="00EB5774" w:rsidRDefault="001C5703">
      <w:pPr>
        <w:spacing w:after="0"/>
        <w:jc w:val="both"/>
      </w:pPr>
      <w:bookmarkStart w:id="284" w:name="z302"/>
      <w:bookmarkEnd w:id="283"/>
      <w:r>
        <w:rPr>
          <w:color w:val="000000"/>
          <w:sz w:val="28"/>
        </w:rPr>
        <w:t xml:space="preserve">       -Сброс в поверхностные резервуары (например, сброс жидких или шламовых отходов в котлованы, пруды или отстойные бассейны). </w:t>
      </w:r>
    </w:p>
    <w:p w:rsidR="00EB5774" w:rsidRDefault="001C5703">
      <w:pPr>
        <w:spacing w:after="0"/>
        <w:jc w:val="both"/>
      </w:pPr>
      <w:bookmarkStart w:id="285" w:name="z303"/>
      <w:bookmarkEnd w:id="2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-Сброс на специально оборудованные свалки (например, сброс в отдельные отсеки с защитным покрытием, закрывающиеся крышкой и изолированные друг от друга и окружающей среды). </w:t>
      </w:r>
    </w:p>
    <w:p w:rsidR="00EB5774" w:rsidRDefault="001C5703">
      <w:pPr>
        <w:spacing w:after="0"/>
        <w:jc w:val="both"/>
      </w:pPr>
      <w:bookmarkStart w:id="286" w:name="z304"/>
      <w:bookmarkEnd w:id="285"/>
      <w:r>
        <w:rPr>
          <w:color w:val="000000"/>
          <w:sz w:val="28"/>
        </w:rPr>
        <w:t xml:space="preserve">       -Сброс в водоемы, кроме морей/океанов. </w:t>
      </w:r>
    </w:p>
    <w:p w:rsidR="00EB5774" w:rsidRDefault="001C5703">
      <w:pPr>
        <w:spacing w:after="0"/>
        <w:jc w:val="both"/>
      </w:pPr>
      <w:bookmarkStart w:id="287" w:name="z305"/>
      <w:bookmarkEnd w:id="286"/>
      <w:r>
        <w:rPr>
          <w:color w:val="000000"/>
          <w:sz w:val="28"/>
        </w:rPr>
        <w:t xml:space="preserve">       -Сброс в моря/океаны, </w:t>
      </w:r>
      <w:r>
        <w:rPr>
          <w:color w:val="000000"/>
          <w:sz w:val="28"/>
        </w:rPr>
        <w:t xml:space="preserve">в том числе захоронение на морском дне. </w:t>
      </w:r>
    </w:p>
    <w:p w:rsidR="00EB5774" w:rsidRDefault="001C5703">
      <w:pPr>
        <w:spacing w:after="0"/>
        <w:jc w:val="both"/>
      </w:pPr>
      <w:bookmarkStart w:id="288" w:name="z306"/>
      <w:bookmarkEnd w:id="287"/>
      <w:r>
        <w:rPr>
          <w:color w:val="000000"/>
          <w:sz w:val="28"/>
        </w:rPr>
        <w:t xml:space="preserve">       -Биологическая обработка, не оговоренная в других разделах настоящего приложения, которая ведет к образованию конечных соединений или смесей, которые затем удаляются каким–либо из способов, оговоренных в наст</w:t>
      </w:r>
      <w:r>
        <w:rPr>
          <w:color w:val="000000"/>
          <w:sz w:val="28"/>
        </w:rPr>
        <w:t xml:space="preserve">оящем разделе. </w:t>
      </w:r>
    </w:p>
    <w:p w:rsidR="00EB5774" w:rsidRDefault="001C5703">
      <w:pPr>
        <w:spacing w:after="0"/>
        <w:jc w:val="both"/>
      </w:pPr>
      <w:bookmarkStart w:id="289" w:name="z307"/>
      <w:bookmarkEnd w:id="288"/>
      <w:r>
        <w:rPr>
          <w:color w:val="000000"/>
          <w:sz w:val="28"/>
        </w:rPr>
        <w:t xml:space="preserve">       -Физико-химическая обработка, не оговоренная в других разделах настоящего приложения, которая ведет к образованию конечных соединений или смесей, которые затем удаляются каким–либо из способов, оговоренных в настоящем разделе (наприм</w:t>
      </w:r>
      <w:r>
        <w:rPr>
          <w:color w:val="000000"/>
          <w:sz w:val="28"/>
        </w:rPr>
        <w:t xml:space="preserve">ер, выпаривание, сушка, прокаливание, нейтрализация, осаждение). </w:t>
      </w:r>
    </w:p>
    <w:p w:rsidR="00EB5774" w:rsidRDefault="001C5703">
      <w:pPr>
        <w:spacing w:after="0"/>
        <w:jc w:val="both"/>
      </w:pPr>
      <w:bookmarkStart w:id="290" w:name="z308"/>
      <w:bookmarkEnd w:id="289"/>
      <w:r>
        <w:rPr>
          <w:color w:val="000000"/>
          <w:sz w:val="28"/>
        </w:rPr>
        <w:t xml:space="preserve">       -Сжигание на суше. </w:t>
      </w:r>
    </w:p>
    <w:p w:rsidR="00EB5774" w:rsidRDefault="001C5703">
      <w:pPr>
        <w:spacing w:after="0"/>
        <w:jc w:val="both"/>
      </w:pPr>
      <w:bookmarkStart w:id="291" w:name="z309"/>
      <w:bookmarkEnd w:id="290"/>
      <w:r>
        <w:rPr>
          <w:color w:val="000000"/>
          <w:sz w:val="28"/>
        </w:rPr>
        <w:t xml:space="preserve">       -Сжигание в море. </w:t>
      </w:r>
    </w:p>
    <w:p w:rsidR="00EB5774" w:rsidRDefault="001C5703">
      <w:pPr>
        <w:spacing w:after="0"/>
        <w:jc w:val="both"/>
      </w:pPr>
      <w:bookmarkStart w:id="292" w:name="z310"/>
      <w:bookmarkEnd w:id="291"/>
      <w:r>
        <w:rPr>
          <w:color w:val="000000"/>
          <w:sz w:val="28"/>
        </w:rPr>
        <w:t xml:space="preserve">       -Захоронение (например, размещение контейнеров в шахте). </w:t>
      </w:r>
    </w:p>
    <w:p w:rsidR="00EB5774" w:rsidRDefault="001C5703">
      <w:pPr>
        <w:spacing w:after="0"/>
        <w:jc w:val="both"/>
      </w:pPr>
      <w:bookmarkStart w:id="293" w:name="z311"/>
      <w:bookmarkEnd w:id="292"/>
      <w:r>
        <w:rPr>
          <w:color w:val="000000"/>
          <w:sz w:val="28"/>
        </w:rPr>
        <w:t xml:space="preserve">       -Получение однородной или неоднородной смеси до начала любой из о</w:t>
      </w:r>
      <w:r>
        <w:rPr>
          <w:color w:val="000000"/>
          <w:sz w:val="28"/>
        </w:rPr>
        <w:t xml:space="preserve">пераций, указанных в настоящем разделе. </w:t>
      </w:r>
    </w:p>
    <w:p w:rsidR="00EB5774" w:rsidRDefault="001C5703">
      <w:pPr>
        <w:spacing w:after="0"/>
        <w:jc w:val="both"/>
      </w:pPr>
      <w:bookmarkStart w:id="294" w:name="z312"/>
      <w:bookmarkEnd w:id="293"/>
      <w:r>
        <w:rPr>
          <w:color w:val="000000"/>
          <w:sz w:val="28"/>
        </w:rPr>
        <w:t xml:space="preserve">       -Переупаковка до начала любой из операций, указанных в настоящем разделе. </w:t>
      </w:r>
    </w:p>
    <w:p w:rsidR="00EB5774" w:rsidRDefault="001C5703">
      <w:pPr>
        <w:spacing w:after="0"/>
        <w:jc w:val="both"/>
      </w:pPr>
      <w:bookmarkStart w:id="295" w:name="z313"/>
      <w:bookmarkEnd w:id="294"/>
      <w:r>
        <w:rPr>
          <w:color w:val="000000"/>
          <w:sz w:val="28"/>
        </w:rPr>
        <w:t xml:space="preserve">       -Хранение в ожидании любой из операций, указанных в настоящем разделе. </w:t>
      </w:r>
    </w:p>
    <w:p w:rsidR="00EB5774" w:rsidRDefault="001C5703">
      <w:pPr>
        <w:spacing w:after="0"/>
      </w:pPr>
      <w:bookmarkStart w:id="296" w:name="z314"/>
      <w:bookmarkEnd w:id="295"/>
      <w:r>
        <w:rPr>
          <w:b/>
          <w:color w:val="000000"/>
        </w:rPr>
        <w:t xml:space="preserve"> ЧАСТЬ В   </w:t>
      </w:r>
      <w:r>
        <w:br/>
      </w:r>
      <w:r>
        <w:rPr>
          <w:b/>
          <w:color w:val="000000"/>
        </w:rPr>
        <w:t xml:space="preserve">ОПЕРАЦИИ ПО РЕКУПЕРАЦИИ ("Р")   </w:t>
      </w:r>
    </w:p>
    <w:p w:rsidR="00EB5774" w:rsidRDefault="001C5703">
      <w:pPr>
        <w:spacing w:after="0"/>
        <w:jc w:val="both"/>
      </w:pPr>
      <w:bookmarkStart w:id="297" w:name="z315"/>
      <w:bookmarkEnd w:id="2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-Использование в виде топлива (кроме прямого сжигания) или иным образом для получения энергии. </w:t>
      </w:r>
    </w:p>
    <w:p w:rsidR="00EB5774" w:rsidRDefault="001C5703">
      <w:pPr>
        <w:spacing w:after="0"/>
        <w:jc w:val="both"/>
      </w:pPr>
      <w:bookmarkStart w:id="298" w:name="z316"/>
      <w:bookmarkEnd w:id="297"/>
      <w:r>
        <w:rPr>
          <w:color w:val="000000"/>
          <w:sz w:val="28"/>
        </w:rPr>
        <w:t xml:space="preserve">       -Утилизация/восстановление растворителей. </w:t>
      </w:r>
    </w:p>
    <w:p w:rsidR="00EB5774" w:rsidRDefault="001C5703">
      <w:pPr>
        <w:spacing w:after="0"/>
        <w:jc w:val="both"/>
      </w:pPr>
      <w:bookmarkStart w:id="299" w:name="z317"/>
      <w:bookmarkEnd w:id="298"/>
      <w:r>
        <w:rPr>
          <w:color w:val="000000"/>
          <w:sz w:val="28"/>
        </w:rPr>
        <w:t xml:space="preserve">       -Рециркуляция/утилизация органических веществ, не используемых в виде растворителей. </w:t>
      </w:r>
    </w:p>
    <w:p w:rsidR="00EB5774" w:rsidRDefault="001C5703">
      <w:pPr>
        <w:spacing w:after="0"/>
        <w:jc w:val="both"/>
      </w:pPr>
      <w:bookmarkStart w:id="300" w:name="z318"/>
      <w:bookmarkEnd w:id="299"/>
      <w:r>
        <w:rPr>
          <w:color w:val="000000"/>
          <w:sz w:val="28"/>
        </w:rPr>
        <w:t xml:space="preserve">       -Рец</w:t>
      </w:r>
      <w:r>
        <w:rPr>
          <w:color w:val="000000"/>
          <w:sz w:val="28"/>
        </w:rPr>
        <w:t xml:space="preserve">иркуляция/утилизация металлов и их соединений. </w:t>
      </w:r>
    </w:p>
    <w:p w:rsidR="00EB5774" w:rsidRDefault="001C5703">
      <w:pPr>
        <w:spacing w:after="0"/>
        <w:jc w:val="both"/>
      </w:pPr>
      <w:bookmarkStart w:id="301" w:name="z319"/>
      <w:bookmarkEnd w:id="300"/>
      <w:r>
        <w:rPr>
          <w:color w:val="000000"/>
          <w:sz w:val="28"/>
        </w:rPr>
        <w:t xml:space="preserve">       -Рециркуляция/утилизация других неорганических материалов. </w:t>
      </w:r>
    </w:p>
    <w:p w:rsidR="00EB5774" w:rsidRDefault="001C5703">
      <w:pPr>
        <w:spacing w:after="0"/>
        <w:jc w:val="both"/>
      </w:pPr>
      <w:bookmarkStart w:id="302" w:name="z320"/>
      <w:bookmarkEnd w:id="301"/>
      <w:r>
        <w:rPr>
          <w:color w:val="000000"/>
          <w:sz w:val="28"/>
        </w:rPr>
        <w:t xml:space="preserve">       -Восстановление кислот или оснований. </w:t>
      </w:r>
    </w:p>
    <w:p w:rsidR="00EB5774" w:rsidRDefault="001C5703">
      <w:pPr>
        <w:spacing w:after="0"/>
        <w:jc w:val="both"/>
      </w:pPr>
      <w:bookmarkStart w:id="303" w:name="z321"/>
      <w:bookmarkEnd w:id="302"/>
      <w:r>
        <w:rPr>
          <w:color w:val="000000"/>
          <w:sz w:val="28"/>
        </w:rPr>
        <w:t xml:space="preserve">       -Рекуперация компонентов, используемых для борьбы с загрязнением. </w:t>
      </w:r>
    </w:p>
    <w:p w:rsidR="00EB5774" w:rsidRDefault="001C5703">
      <w:pPr>
        <w:spacing w:after="0"/>
        <w:jc w:val="both"/>
      </w:pPr>
      <w:bookmarkStart w:id="304" w:name="z322"/>
      <w:bookmarkEnd w:id="303"/>
      <w:r>
        <w:rPr>
          <w:color w:val="000000"/>
          <w:sz w:val="28"/>
        </w:rPr>
        <w:t xml:space="preserve">       -Рекуперация к</w:t>
      </w:r>
      <w:r>
        <w:rPr>
          <w:color w:val="000000"/>
          <w:sz w:val="28"/>
        </w:rPr>
        <w:t xml:space="preserve">омпонентов катализаторов. </w:t>
      </w:r>
    </w:p>
    <w:p w:rsidR="00EB5774" w:rsidRDefault="001C5703">
      <w:pPr>
        <w:spacing w:after="0"/>
        <w:jc w:val="both"/>
      </w:pPr>
      <w:bookmarkStart w:id="305" w:name="z323"/>
      <w:bookmarkEnd w:id="304"/>
      <w:r>
        <w:rPr>
          <w:color w:val="000000"/>
          <w:sz w:val="28"/>
        </w:rPr>
        <w:t xml:space="preserve">       -Повторная перегонка использованных нефтепродуктов или иное повторное применение ранее использованных нефтепродуктов. </w:t>
      </w:r>
    </w:p>
    <w:p w:rsidR="00EB5774" w:rsidRDefault="001C5703">
      <w:pPr>
        <w:spacing w:after="0"/>
        <w:jc w:val="both"/>
      </w:pPr>
      <w:bookmarkStart w:id="306" w:name="z324"/>
      <w:bookmarkEnd w:id="305"/>
      <w:r>
        <w:rPr>
          <w:color w:val="000000"/>
          <w:sz w:val="28"/>
        </w:rPr>
        <w:t xml:space="preserve">       -Обработка земель, благотворно сказывающаяся на земледелии или улучшающая экологическую обстанов</w:t>
      </w:r>
      <w:r>
        <w:rPr>
          <w:color w:val="000000"/>
          <w:sz w:val="28"/>
        </w:rPr>
        <w:t xml:space="preserve">ку. </w:t>
      </w:r>
    </w:p>
    <w:p w:rsidR="00EB5774" w:rsidRDefault="001C5703">
      <w:pPr>
        <w:spacing w:after="0"/>
        <w:jc w:val="both"/>
      </w:pPr>
      <w:bookmarkStart w:id="307" w:name="z325"/>
      <w:bookmarkEnd w:id="306"/>
      <w:r>
        <w:rPr>
          <w:color w:val="000000"/>
          <w:sz w:val="28"/>
        </w:rPr>
        <w:t xml:space="preserve">       -Использование остаточных материалов от любых операций по рекуперации, указанных в настоящем разделе. </w:t>
      </w:r>
    </w:p>
    <w:p w:rsidR="00EB5774" w:rsidRDefault="001C5703">
      <w:pPr>
        <w:spacing w:after="0"/>
        <w:jc w:val="both"/>
      </w:pPr>
      <w:bookmarkStart w:id="308" w:name="z326"/>
      <w:bookmarkEnd w:id="307"/>
      <w:r>
        <w:rPr>
          <w:color w:val="000000"/>
          <w:sz w:val="28"/>
        </w:rPr>
        <w:t xml:space="preserve">       -Обмен отходами для их задействования в операциях по рекуперации, указанных в настоящем разделе. </w:t>
      </w:r>
    </w:p>
    <w:p w:rsidR="00EB5774" w:rsidRDefault="001C5703">
      <w:pPr>
        <w:spacing w:after="0"/>
        <w:jc w:val="both"/>
      </w:pPr>
      <w:bookmarkStart w:id="309" w:name="z327"/>
      <w:bookmarkEnd w:id="308"/>
      <w:r>
        <w:rPr>
          <w:color w:val="000000"/>
          <w:sz w:val="28"/>
        </w:rPr>
        <w:t xml:space="preserve">       -Аккумулирование материала, п</w:t>
      </w:r>
      <w:r>
        <w:rPr>
          <w:color w:val="000000"/>
          <w:sz w:val="28"/>
        </w:rPr>
        <w:t xml:space="preserve">редназначенного для последующего задействования в любой операции, указанной в настоящем разделе. </w:t>
      </w:r>
    </w:p>
    <w:p w:rsidR="00EB5774" w:rsidRDefault="001C5703">
      <w:pPr>
        <w:spacing w:after="0"/>
      </w:pPr>
      <w:bookmarkStart w:id="310" w:name="z328"/>
      <w:bookmarkEnd w:id="309"/>
      <w:r>
        <w:rPr>
          <w:b/>
          <w:color w:val="000000"/>
        </w:rPr>
        <w:t xml:space="preserve"> ПРИЛОЖЕНИЕ IV   </w:t>
      </w:r>
      <w:r>
        <w:br/>
      </w:r>
      <w:r>
        <w:rPr>
          <w:b/>
          <w:color w:val="000000"/>
        </w:rPr>
        <w:t xml:space="preserve">АРБИТРАЖ   </w:t>
      </w:r>
    </w:p>
    <w:p w:rsidR="00EB5774" w:rsidRDefault="001C5703">
      <w:pPr>
        <w:spacing w:after="0"/>
        <w:jc w:val="both"/>
      </w:pPr>
      <w:bookmarkStart w:id="311" w:name="z329"/>
      <w:bookmarkEnd w:id="310"/>
      <w:r>
        <w:rPr>
          <w:color w:val="000000"/>
          <w:sz w:val="28"/>
        </w:rPr>
        <w:t xml:space="preserve">       1. В случае передачи спора на арбитражное разбирательство согласно пункту 2 статьи 23 настоящего Протокола сторона или ст</w:t>
      </w:r>
      <w:r>
        <w:rPr>
          <w:color w:val="000000"/>
          <w:sz w:val="28"/>
        </w:rPr>
        <w:t>ороны уведомляют по дипломатическим каналам другую сторону или другие стороны спора, а также секретариат о предмете арбитражного разбирательства и указывают, в частности, статьи настоящего Протокола, относительно толкования или применения которых возник сп</w:t>
      </w:r>
      <w:r>
        <w:rPr>
          <w:color w:val="000000"/>
          <w:sz w:val="28"/>
        </w:rPr>
        <w:t xml:space="preserve">ор. Секретариат препровождает полученную информацию всем Сторонам настоящего Протокола. </w:t>
      </w:r>
    </w:p>
    <w:p w:rsidR="00EB5774" w:rsidRDefault="001C5703">
      <w:pPr>
        <w:spacing w:after="0"/>
        <w:jc w:val="both"/>
      </w:pPr>
      <w:bookmarkStart w:id="312" w:name="z330"/>
      <w:bookmarkEnd w:id="311"/>
      <w:r>
        <w:rPr>
          <w:color w:val="000000"/>
          <w:sz w:val="28"/>
        </w:rPr>
        <w:t xml:space="preserve">       2. Арбитражный суд состоит из трех членов. Как сторона-истец или стороны-истцы, так и другая сторона или другие стороны спора назначают по одному арбитру, и два</w:t>
      </w:r>
      <w:r>
        <w:rPr>
          <w:color w:val="000000"/>
          <w:sz w:val="28"/>
        </w:rPr>
        <w:t xml:space="preserve"> назначенных таким образом арбитра по взаимному согласию назначают третьего арбитра, выполняющего функции председателя арбитражного суда. Последний не может быть гражданином одной из сторон спора и не может иметь свое обычное место жительства на территории</w:t>
      </w:r>
      <w:r>
        <w:rPr>
          <w:color w:val="000000"/>
          <w:sz w:val="28"/>
        </w:rPr>
        <w:t xml:space="preserve"> одной из этих сторон, не может находиться у них на службе или в каком-либо ином качестве иметь отношения к этому делу. </w:t>
      </w:r>
    </w:p>
    <w:p w:rsidR="00EB5774" w:rsidRDefault="001C5703">
      <w:pPr>
        <w:spacing w:after="0"/>
        <w:jc w:val="both"/>
      </w:pPr>
      <w:bookmarkStart w:id="313" w:name="z331"/>
      <w:bookmarkEnd w:id="312"/>
      <w:r>
        <w:rPr>
          <w:color w:val="000000"/>
          <w:sz w:val="28"/>
        </w:rPr>
        <w:t xml:space="preserve">       3. Если по истечении двух месяцев после назначения второго арбитра не назначен председатель арбитражного суда, то по просьбе люб</w:t>
      </w:r>
      <w:r>
        <w:rPr>
          <w:color w:val="000000"/>
          <w:sz w:val="28"/>
        </w:rPr>
        <w:t xml:space="preserve">ой из сторон спора Исполнительный секретарь Европейской экономической комиссии назначает его в течение последующих двух месяцев. </w:t>
      </w:r>
    </w:p>
    <w:p w:rsidR="00EB5774" w:rsidRDefault="001C5703">
      <w:pPr>
        <w:spacing w:after="0"/>
        <w:jc w:val="both"/>
      </w:pPr>
      <w:bookmarkStart w:id="314" w:name="z332"/>
      <w:bookmarkEnd w:id="313"/>
      <w:r>
        <w:rPr>
          <w:color w:val="000000"/>
          <w:sz w:val="28"/>
        </w:rPr>
        <w:t xml:space="preserve">       4. Если одна из сторон спора не назначает арбитра в течение двух месяцев после получения уведомления, упомянутого в пун</w:t>
      </w:r>
      <w:r>
        <w:rPr>
          <w:color w:val="000000"/>
          <w:sz w:val="28"/>
        </w:rPr>
        <w:t>кте 1, то другая сторона может информировать об этом Исполнительного секретаря Европейской экономической комиссии, который назначает председателя арбитражного суда в течение последующих двух месяцев. После своего назначения председатель арбитражного суда п</w:t>
      </w:r>
      <w:r>
        <w:rPr>
          <w:color w:val="000000"/>
          <w:sz w:val="28"/>
        </w:rPr>
        <w:t>росит сторону, которая еще не назначила арбитра, сделать это в течение двух месяцев. Если она не сделает этого в течение такого срока, то председатель информирует об этом Исполнительного секретаря Европейской экономической комиссии, который производит тако</w:t>
      </w:r>
      <w:r>
        <w:rPr>
          <w:color w:val="000000"/>
          <w:sz w:val="28"/>
        </w:rPr>
        <w:t xml:space="preserve">е назначение в течение последующих двух месяцев. </w:t>
      </w:r>
    </w:p>
    <w:p w:rsidR="00EB5774" w:rsidRDefault="001C5703">
      <w:pPr>
        <w:spacing w:after="0"/>
        <w:jc w:val="both"/>
      </w:pPr>
      <w:bookmarkStart w:id="315" w:name="z333"/>
      <w:bookmarkEnd w:id="314"/>
      <w:r>
        <w:rPr>
          <w:color w:val="000000"/>
          <w:sz w:val="28"/>
        </w:rPr>
        <w:t xml:space="preserve">       5. Арбитражный суд выносит свое решение в соответствии с международным правом и положениями настоящего Протокола. </w:t>
      </w:r>
    </w:p>
    <w:p w:rsidR="00EB5774" w:rsidRDefault="001C5703">
      <w:pPr>
        <w:spacing w:after="0"/>
        <w:jc w:val="both"/>
      </w:pPr>
      <w:bookmarkStart w:id="316" w:name="z334"/>
      <w:bookmarkEnd w:id="315"/>
      <w:r>
        <w:rPr>
          <w:color w:val="000000"/>
          <w:sz w:val="28"/>
        </w:rPr>
        <w:t xml:space="preserve">       6. Любой арбитражный суд, учреждаемый в соответствии с положениями настоящего</w:t>
      </w:r>
      <w:r>
        <w:rPr>
          <w:color w:val="000000"/>
          <w:sz w:val="28"/>
        </w:rPr>
        <w:t xml:space="preserve"> приложения, разрабатывает свои собственные правила процедуры. </w:t>
      </w:r>
    </w:p>
    <w:p w:rsidR="00EB5774" w:rsidRDefault="001C5703">
      <w:pPr>
        <w:spacing w:after="0"/>
        <w:jc w:val="both"/>
      </w:pPr>
      <w:bookmarkStart w:id="317" w:name="z335"/>
      <w:bookmarkEnd w:id="316"/>
      <w:r>
        <w:rPr>
          <w:color w:val="000000"/>
          <w:sz w:val="28"/>
        </w:rPr>
        <w:t xml:space="preserve">       7. Решения арбитражного суда как по процедурным вопросам, так и по вопросам существа принимаются большинством голосов его членов. </w:t>
      </w:r>
    </w:p>
    <w:p w:rsidR="00EB5774" w:rsidRDefault="001C5703">
      <w:pPr>
        <w:spacing w:after="0"/>
        <w:jc w:val="both"/>
      </w:pPr>
      <w:bookmarkStart w:id="318" w:name="z336"/>
      <w:bookmarkEnd w:id="317"/>
      <w:r>
        <w:rPr>
          <w:color w:val="000000"/>
          <w:sz w:val="28"/>
        </w:rPr>
        <w:t xml:space="preserve">       8. Суд может принимать все надлежащие меры для </w:t>
      </w:r>
      <w:r>
        <w:rPr>
          <w:color w:val="000000"/>
          <w:sz w:val="28"/>
        </w:rPr>
        <w:t xml:space="preserve">установления фактов. </w:t>
      </w:r>
    </w:p>
    <w:p w:rsidR="00EB5774" w:rsidRDefault="001C5703">
      <w:pPr>
        <w:spacing w:after="0"/>
        <w:jc w:val="both"/>
      </w:pPr>
      <w:bookmarkStart w:id="319" w:name="z337"/>
      <w:bookmarkEnd w:id="318"/>
      <w:r>
        <w:rPr>
          <w:color w:val="000000"/>
          <w:sz w:val="28"/>
        </w:rPr>
        <w:t xml:space="preserve">       9. Стороны спора оказывают содействие работе арбитражного суда и, в частности, используя для этого все имеющиеся в их распоряжении средства: </w:t>
      </w:r>
    </w:p>
    <w:p w:rsidR="00EB5774" w:rsidRDefault="001C5703">
      <w:pPr>
        <w:spacing w:after="0"/>
        <w:jc w:val="both"/>
      </w:pPr>
      <w:bookmarkStart w:id="320" w:name="z338"/>
      <w:bookmarkEnd w:id="319"/>
      <w:r>
        <w:rPr>
          <w:color w:val="000000"/>
          <w:sz w:val="28"/>
        </w:rPr>
        <w:t xml:space="preserve">       a) предоставляют ему все соответствующие документы, условия и информацию; </w:t>
      </w:r>
    </w:p>
    <w:p w:rsidR="00EB5774" w:rsidRDefault="001C5703">
      <w:pPr>
        <w:spacing w:after="0"/>
        <w:jc w:val="both"/>
      </w:pPr>
      <w:bookmarkStart w:id="321" w:name="z339"/>
      <w:bookmarkEnd w:id="32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b) при необходимости предоставляют ему возможность вызывать свидетелей или экспертов и заслушивать их показания. </w:t>
      </w:r>
    </w:p>
    <w:p w:rsidR="00EB5774" w:rsidRDefault="001C5703">
      <w:pPr>
        <w:spacing w:after="0"/>
        <w:jc w:val="both"/>
      </w:pPr>
      <w:bookmarkStart w:id="322" w:name="z340"/>
      <w:bookmarkEnd w:id="321"/>
      <w:r>
        <w:rPr>
          <w:color w:val="000000"/>
          <w:sz w:val="28"/>
        </w:rPr>
        <w:t xml:space="preserve">       10. Стороны спора и члены арбитражного суда соблюдают конфиденциальность любой информации, получаемой ими в конфиденциальном порядк</w:t>
      </w:r>
      <w:r>
        <w:rPr>
          <w:color w:val="000000"/>
          <w:sz w:val="28"/>
        </w:rPr>
        <w:t xml:space="preserve">е в ходе разбирательства в арбитражном суде. </w:t>
      </w:r>
    </w:p>
    <w:p w:rsidR="00EB5774" w:rsidRDefault="001C5703">
      <w:pPr>
        <w:spacing w:after="0"/>
        <w:jc w:val="both"/>
      </w:pPr>
      <w:bookmarkStart w:id="323" w:name="z341"/>
      <w:bookmarkEnd w:id="322"/>
      <w:r>
        <w:rPr>
          <w:color w:val="000000"/>
          <w:sz w:val="28"/>
        </w:rPr>
        <w:t xml:space="preserve">       11. Арбитражный суд может по просьбе одной из сторон рекомендовать принятие временных мер защиты. </w:t>
      </w:r>
    </w:p>
    <w:p w:rsidR="00EB5774" w:rsidRDefault="001C5703">
      <w:pPr>
        <w:spacing w:after="0"/>
        <w:jc w:val="both"/>
      </w:pPr>
      <w:bookmarkStart w:id="324" w:name="z342"/>
      <w:bookmarkEnd w:id="3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12. Если одна из сторон спора не является в арбитражный суд или не участвует в разбирательстве своего дела, другая сторона может просить суд продолжить разбирательство и вынести свое окончательное решение. Отсутствие одной из сторон в суде или неучас</w:t>
      </w:r>
      <w:r>
        <w:rPr>
          <w:color w:val="000000"/>
          <w:sz w:val="28"/>
        </w:rPr>
        <w:t xml:space="preserve">тие одной из сторон в разбирательстве по делу не является препятствием для разбирательства. До вынесения своего окончательного решения арбитражный суд должен убедиться в том, что иск является фактически и юридически обоснованным. </w:t>
      </w:r>
    </w:p>
    <w:p w:rsidR="00EB5774" w:rsidRDefault="001C5703">
      <w:pPr>
        <w:spacing w:after="0"/>
        <w:jc w:val="both"/>
      </w:pPr>
      <w:bookmarkStart w:id="325" w:name="z343"/>
      <w:bookmarkEnd w:id="324"/>
      <w:r>
        <w:rPr>
          <w:color w:val="000000"/>
          <w:sz w:val="28"/>
        </w:rPr>
        <w:t xml:space="preserve">       13. Арбитражный су</w:t>
      </w:r>
      <w:r>
        <w:rPr>
          <w:color w:val="000000"/>
          <w:sz w:val="28"/>
        </w:rPr>
        <w:t xml:space="preserve">д может заслушивать встречные иски, возникающие непосредственно из существа спора, и выносить по ним решения. </w:t>
      </w:r>
    </w:p>
    <w:p w:rsidR="00EB5774" w:rsidRDefault="001C5703">
      <w:pPr>
        <w:spacing w:after="0"/>
        <w:jc w:val="both"/>
      </w:pPr>
      <w:bookmarkStart w:id="326" w:name="z344"/>
      <w:bookmarkEnd w:id="325"/>
      <w:r>
        <w:rPr>
          <w:color w:val="000000"/>
          <w:sz w:val="28"/>
        </w:rPr>
        <w:t xml:space="preserve">       14. Если только арбитражный суд не примет иного решения, исходя из конкретных обстоятельств дела, судебные издержки, включая оплату услуг </w:t>
      </w:r>
      <w:r>
        <w:rPr>
          <w:color w:val="000000"/>
          <w:sz w:val="28"/>
        </w:rPr>
        <w:t xml:space="preserve">членов суда, покрываются сторонами спора поровну. Суд регистрирует все свои расходы и предоставляет сторонам спора окончательный отчет об этих расходах. </w:t>
      </w:r>
    </w:p>
    <w:p w:rsidR="00EB5774" w:rsidRDefault="001C5703">
      <w:pPr>
        <w:spacing w:after="0"/>
        <w:jc w:val="both"/>
      </w:pPr>
      <w:bookmarkStart w:id="327" w:name="z345"/>
      <w:bookmarkEnd w:id="326"/>
      <w:r>
        <w:rPr>
          <w:color w:val="000000"/>
          <w:sz w:val="28"/>
        </w:rPr>
        <w:t xml:space="preserve">       15. Любая Сторона настоящего Протокола, которая имеет к предмету спора интерес правового характ</w:t>
      </w:r>
      <w:r>
        <w:rPr>
          <w:color w:val="000000"/>
          <w:sz w:val="28"/>
        </w:rPr>
        <w:t xml:space="preserve">ера и может быть затронута решением по данному делу, может принимать участие в разбирательстве с согласия суда. </w:t>
      </w:r>
    </w:p>
    <w:p w:rsidR="00EB5774" w:rsidRDefault="001C5703">
      <w:pPr>
        <w:spacing w:after="0"/>
        <w:jc w:val="both"/>
      </w:pPr>
      <w:bookmarkStart w:id="328" w:name="z346"/>
      <w:bookmarkEnd w:id="3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16. Арбитражный суд выносит свое решение в течение пяти месяцев с даты своего учреждения, если только он не сочтет необходимым продлить этот срок на период, не превышающий пяти месяцев. </w:t>
      </w:r>
    </w:p>
    <w:p w:rsidR="00EB5774" w:rsidRDefault="001C5703">
      <w:pPr>
        <w:spacing w:after="0"/>
        <w:jc w:val="both"/>
      </w:pPr>
      <w:bookmarkStart w:id="329" w:name="z347"/>
      <w:bookmarkEnd w:id="328"/>
      <w:r>
        <w:rPr>
          <w:color w:val="000000"/>
          <w:sz w:val="28"/>
        </w:rPr>
        <w:t xml:space="preserve">       17. Решение арбитражного суда сопровождается изложением </w:t>
      </w:r>
      <w:r>
        <w:rPr>
          <w:color w:val="000000"/>
          <w:sz w:val="28"/>
        </w:rPr>
        <w:t xml:space="preserve">причин. Это решение является окончательным и обязательным для всех сторон спора. Арбитражный суд направляет свое решение сторонам спора и секретариату. Секретариат препровождает полученную информацию всем Сторонам настоящего Протокола. </w:t>
      </w:r>
    </w:p>
    <w:p w:rsidR="00EB5774" w:rsidRDefault="001C5703">
      <w:pPr>
        <w:spacing w:after="0"/>
        <w:jc w:val="both"/>
      </w:pPr>
      <w:bookmarkStart w:id="330" w:name="z348"/>
      <w:bookmarkEnd w:id="329"/>
      <w:r>
        <w:rPr>
          <w:color w:val="000000"/>
          <w:sz w:val="28"/>
        </w:rPr>
        <w:t xml:space="preserve">       18. Любой сп</w:t>
      </w:r>
      <w:r>
        <w:rPr>
          <w:color w:val="000000"/>
          <w:sz w:val="28"/>
        </w:rPr>
        <w:t>ор, который может возникнуть между сторонами относительно толкования или выполнения решения суда, может быть передан любой из сторон в арбитражный суд, который вынес это решение, или — при невозможности воспользоваться услугами последнего — в другой суд, с</w:t>
      </w:r>
      <w:r>
        <w:rPr>
          <w:color w:val="000000"/>
          <w:sz w:val="28"/>
        </w:rPr>
        <w:t xml:space="preserve">оздаваемый с этой целью таким же образом, как и первый. </w:t>
      </w:r>
    </w:p>
    <w:bookmarkEnd w:id="330"/>
    <w:p w:rsidR="00EB5774" w:rsidRDefault="001C5703">
      <w:pPr>
        <w:spacing w:after="0"/>
      </w:pPr>
      <w:r>
        <w:br/>
      </w:r>
      <w:r>
        <w:br/>
      </w:r>
    </w:p>
    <w:p w:rsidR="00EB5774" w:rsidRDefault="001C570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B57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4"/>
    <w:rsid w:val="001C5703"/>
    <w:rsid w:val="00E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06C4-99C3-4BB8-BF50-C28C488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10875</Words>
  <Characters>61989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2020-02-25T05:46:00Z</dcterms:created>
  <dcterms:modified xsi:type="dcterms:W3CDTF">2020-02-25T05:46:00Z</dcterms:modified>
</cp:coreProperties>
</file>