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B8" w:rsidRDefault="009C2718" w:rsidP="009C2718">
      <w:pPr>
        <w:pStyle w:val="30"/>
        <w:shd w:val="clear" w:color="auto" w:fill="auto"/>
        <w:spacing w:after="0" w:line="240" w:lineRule="auto"/>
        <w:ind w:firstLine="709"/>
        <w:jc w:val="center"/>
        <w:rPr>
          <w:sz w:val="24"/>
          <w:szCs w:val="24"/>
          <w:lang w:val="kk-KZ"/>
        </w:rPr>
      </w:pPr>
      <w:r w:rsidRPr="008A75ED">
        <w:rPr>
          <w:sz w:val="24"/>
          <w:szCs w:val="24"/>
        </w:rPr>
        <w:t xml:space="preserve">Анализ работы </w:t>
      </w:r>
      <w:proofErr w:type="spellStart"/>
      <w:r w:rsidRPr="008A75ED">
        <w:rPr>
          <w:sz w:val="24"/>
          <w:szCs w:val="24"/>
        </w:rPr>
        <w:t>интернет-ресурсов</w:t>
      </w:r>
      <w:proofErr w:type="spellEnd"/>
      <w:r w:rsidRPr="008A75ED">
        <w:rPr>
          <w:sz w:val="24"/>
          <w:szCs w:val="24"/>
        </w:rPr>
        <w:t xml:space="preserve"> местных исполнительных органов по доступности населения к информации о процессах принятия решений </w:t>
      </w:r>
      <w:r w:rsidRPr="008A75ED">
        <w:rPr>
          <w:sz w:val="24"/>
          <w:szCs w:val="24"/>
        </w:rPr>
        <w:br/>
        <w:t xml:space="preserve">за </w:t>
      </w:r>
      <w:r w:rsidR="001D69B9">
        <w:rPr>
          <w:sz w:val="24"/>
          <w:szCs w:val="24"/>
        </w:rPr>
        <w:t>август</w:t>
      </w:r>
      <w:r w:rsidRPr="008A75ED">
        <w:rPr>
          <w:sz w:val="24"/>
          <w:szCs w:val="24"/>
        </w:rPr>
        <w:t xml:space="preserve"> 2020 года</w:t>
      </w:r>
      <w:r w:rsidRPr="008A75ED">
        <w:rPr>
          <w:sz w:val="24"/>
          <w:szCs w:val="24"/>
          <w:lang w:val="kk-KZ"/>
        </w:rPr>
        <w:t xml:space="preserve"> </w:t>
      </w:r>
    </w:p>
    <w:p w:rsidR="009C2718" w:rsidRPr="008A75ED" w:rsidRDefault="009C2718" w:rsidP="00FF370A">
      <w:pPr>
        <w:pStyle w:val="30"/>
        <w:shd w:val="clear" w:color="auto" w:fill="auto"/>
        <w:spacing w:after="0" w:line="240" w:lineRule="auto"/>
        <w:ind w:firstLine="567"/>
        <w:jc w:val="both"/>
        <w:rPr>
          <w:sz w:val="24"/>
          <w:szCs w:val="24"/>
        </w:rPr>
      </w:pPr>
      <w:r w:rsidRPr="008A75ED">
        <w:rPr>
          <w:sz w:val="24"/>
          <w:szCs w:val="24"/>
        </w:rPr>
        <w:t xml:space="preserve">Министерство экологии, геологии и природных ресурсов Республики Казахстан, проведя мониторинг доступности населения к информации о процессах принятия решений на </w:t>
      </w:r>
      <w:proofErr w:type="spellStart"/>
      <w:r w:rsidRPr="008A75ED">
        <w:rPr>
          <w:sz w:val="24"/>
          <w:szCs w:val="24"/>
        </w:rPr>
        <w:t>интернет-ресурсах</w:t>
      </w:r>
      <w:proofErr w:type="spellEnd"/>
      <w:r w:rsidRPr="008A75ED">
        <w:rPr>
          <w:sz w:val="24"/>
          <w:szCs w:val="24"/>
        </w:rPr>
        <w:t xml:space="preserve"> государственных органов и учета мнения общественности, отмечает следующее.</w:t>
      </w:r>
    </w:p>
    <w:p w:rsidR="009C2718" w:rsidRPr="008A75ED" w:rsidRDefault="009C2718" w:rsidP="009C2718">
      <w:pPr>
        <w:pStyle w:val="20"/>
        <w:shd w:val="clear" w:color="auto" w:fill="auto"/>
        <w:spacing w:before="0" w:line="240" w:lineRule="auto"/>
        <w:ind w:firstLine="567"/>
        <w:jc w:val="both"/>
        <w:rPr>
          <w:bCs/>
          <w:sz w:val="24"/>
          <w:szCs w:val="24"/>
        </w:rPr>
      </w:pPr>
      <w:r w:rsidRPr="008A75ED">
        <w:rPr>
          <w:sz w:val="24"/>
          <w:szCs w:val="24"/>
        </w:rPr>
        <w:t>По итогам мониторинга официальных Интернет-ресурсов территориальных Управлений природных ресурсов и регулирования природопользования местных исполнительных органов областей</w:t>
      </w:r>
      <w:r w:rsidR="00BC7C40">
        <w:rPr>
          <w:sz w:val="24"/>
          <w:szCs w:val="24"/>
        </w:rPr>
        <w:t xml:space="preserve"> </w:t>
      </w:r>
      <w:r w:rsidR="00BC7C40" w:rsidRPr="00BC7C40">
        <w:rPr>
          <w:i/>
          <w:sz w:val="24"/>
          <w:szCs w:val="24"/>
        </w:rPr>
        <w:t>(далее – обл.)</w:t>
      </w:r>
      <w:r w:rsidRPr="008A75ED">
        <w:rPr>
          <w:sz w:val="24"/>
          <w:szCs w:val="24"/>
        </w:rPr>
        <w:t xml:space="preserve"> и гор</w:t>
      </w:r>
      <w:r w:rsidR="004E38A9">
        <w:rPr>
          <w:sz w:val="24"/>
          <w:szCs w:val="24"/>
        </w:rPr>
        <w:t xml:space="preserve">одов республиканского значения, </w:t>
      </w:r>
      <w:r w:rsidRPr="008A75ED">
        <w:rPr>
          <w:bCs/>
          <w:sz w:val="24"/>
          <w:szCs w:val="24"/>
        </w:rPr>
        <w:t xml:space="preserve">согласно Правилам проведения общественных слушаний, утвержденным приказом Министра охраны окружающей среды РК от 7 мая 2007 года №135-п </w:t>
      </w:r>
      <w:r w:rsidRPr="001146A9">
        <w:rPr>
          <w:bCs/>
          <w:i/>
          <w:sz w:val="24"/>
          <w:szCs w:val="24"/>
        </w:rPr>
        <w:t>(далее – Правила</w:t>
      </w:r>
      <w:r w:rsidRPr="008A75ED">
        <w:rPr>
          <w:bCs/>
          <w:sz w:val="24"/>
          <w:szCs w:val="24"/>
        </w:rPr>
        <w:t xml:space="preserve">), выявлено размещение: </w:t>
      </w:r>
    </w:p>
    <w:p w:rsidR="009C2718" w:rsidRPr="008A75ED" w:rsidRDefault="001D69B9" w:rsidP="00A90762">
      <w:pPr>
        <w:pStyle w:val="20"/>
        <w:numPr>
          <w:ilvl w:val="0"/>
          <w:numId w:val="4"/>
        </w:numPr>
        <w:shd w:val="clear" w:color="auto" w:fill="auto"/>
        <w:spacing w:before="0" w:line="240" w:lineRule="auto"/>
        <w:jc w:val="both"/>
        <w:rPr>
          <w:bCs/>
          <w:sz w:val="24"/>
          <w:szCs w:val="24"/>
        </w:rPr>
      </w:pPr>
      <w:r>
        <w:rPr>
          <w:b/>
          <w:bCs/>
          <w:sz w:val="24"/>
          <w:szCs w:val="24"/>
        </w:rPr>
        <w:t>172</w:t>
      </w:r>
      <w:r w:rsidR="009C2718" w:rsidRPr="008A75ED">
        <w:rPr>
          <w:b/>
          <w:bCs/>
          <w:sz w:val="24"/>
          <w:szCs w:val="24"/>
        </w:rPr>
        <w:t xml:space="preserve"> </w:t>
      </w:r>
      <w:r w:rsidR="009C2718" w:rsidRPr="008A75ED">
        <w:rPr>
          <w:bCs/>
          <w:sz w:val="24"/>
          <w:szCs w:val="24"/>
        </w:rPr>
        <w:t>– объявлений;</w:t>
      </w:r>
    </w:p>
    <w:p w:rsidR="009C2718" w:rsidRPr="008A75ED" w:rsidRDefault="00187853" w:rsidP="00A90762">
      <w:pPr>
        <w:pStyle w:val="20"/>
        <w:numPr>
          <w:ilvl w:val="0"/>
          <w:numId w:val="4"/>
        </w:numPr>
        <w:shd w:val="clear" w:color="auto" w:fill="auto"/>
        <w:spacing w:before="0" w:line="240" w:lineRule="auto"/>
        <w:jc w:val="both"/>
        <w:rPr>
          <w:bCs/>
          <w:sz w:val="24"/>
          <w:szCs w:val="24"/>
        </w:rPr>
      </w:pPr>
      <w:r>
        <w:rPr>
          <w:b/>
          <w:bCs/>
          <w:sz w:val="24"/>
          <w:szCs w:val="24"/>
        </w:rPr>
        <w:t>124</w:t>
      </w:r>
      <w:r w:rsidR="009C2718" w:rsidRPr="008A75ED">
        <w:rPr>
          <w:b/>
          <w:bCs/>
          <w:sz w:val="24"/>
          <w:szCs w:val="24"/>
        </w:rPr>
        <w:t xml:space="preserve"> </w:t>
      </w:r>
      <w:r w:rsidR="009C2718" w:rsidRPr="008A75ED">
        <w:rPr>
          <w:bCs/>
          <w:color w:val="000000" w:themeColor="text1"/>
          <w:sz w:val="24"/>
          <w:szCs w:val="24"/>
        </w:rPr>
        <w:t xml:space="preserve">– </w:t>
      </w:r>
      <w:r w:rsidR="00BC7C40">
        <w:rPr>
          <w:bCs/>
          <w:sz w:val="24"/>
          <w:szCs w:val="24"/>
        </w:rPr>
        <w:t>протоколов.</w:t>
      </w:r>
    </w:p>
    <w:p w:rsidR="009C2718" w:rsidRPr="008A75ED" w:rsidRDefault="009C2718" w:rsidP="00A90762">
      <w:pPr>
        <w:pStyle w:val="20"/>
        <w:shd w:val="clear" w:color="auto" w:fill="auto"/>
        <w:spacing w:before="0" w:line="240" w:lineRule="auto"/>
        <w:ind w:firstLine="567"/>
        <w:jc w:val="both"/>
        <w:rPr>
          <w:bCs/>
          <w:sz w:val="24"/>
          <w:szCs w:val="24"/>
        </w:rPr>
      </w:pPr>
      <w:r w:rsidRPr="008A75ED">
        <w:rPr>
          <w:bCs/>
          <w:sz w:val="24"/>
          <w:szCs w:val="24"/>
        </w:rPr>
        <w:t>Из них:</w:t>
      </w:r>
      <w:r w:rsidR="00A90762">
        <w:rPr>
          <w:bCs/>
          <w:sz w:val="24"/>
          <w:szCs w:val="24"/>
        </w:rPr>
        <w:t xml:space="preserve"> </w:t>
      </w:r>
      <w:r w:rsidRPr="008A75ED">
        <w:rPr>
          <w:bCs/>
          <w:sz w:val="24"/>
          <w:szCs w:val="24"/>
        </w:rPr>
        <w:t xml:space="preserve">нарушений – </w:t>
      </w:r>
      <w:r w:rsidR="00D33FA7">
        <w:rPr>
          <w:b/>
          <w:bCs/>
          <w:sz w:val="24"/>
          <w:szCs w:val="24"/>
        </w:rPr>
        <w:t>43</w:t>
      </w:r>
      <w:r w:rsidR="00A90762">
        <w:rPr>
          <w:b/>
          <w:bCs/>
          <w:sz w:val="24"/>
          <w:szCs w:val="24"/>
        </w:rPr>
        <w:t>:</w:t>
      </w:r>
    </w:p>
    <w:p w:rsidR="009C2718" w:rsidRDefault="00D33FA7" w:rsidP="00A90762">
      <w:pPr>
        <w:pStyle w:val="20"/>
        <w:numPr>
          <w:ilvl w:val="0"/>
          <w:numId w:val="5"/>
        </w:numPr>
        <w:shd w:val="clear" w:color="auto" w:fill="auto"/>
        <w:spacing w:before="0" w:line="240" w:lineRule="auto"/>
        <w:ind w:left="1276"/>
        <w:jc w:val="both"/>
        <w:rPr>
          <w:bCs/>
          <w:sz w:val="24"/>
          <w:szCs w:val="24"/>
        </w:rPr>
      </w:pPr>
      <w:r>
        <w:rPr>
          <w:b/>
          <w:bCs/>
          <w:sz w:val="24"/>
          <w:szCs w:val="24"/>
        </w:rPr>
        <w:t>10</w:t>
      </w:r>
      <w:r w:rsidR="009C2718" w:rsidRPr="008A75ED">
        <w:rPr>
          <w:b/>
          <w:bCs/>
          <w:sz w:val="24"/>
          <w:szCs w:val="24"/>
        </w:rPr>
        <w:t xml:space="preserve"> - </w:t>
      </w:r>
      <w:r w:rsidR="009C2718" w:rsidRPr="008A75ED">
        <w:rPr>
          <w:bCs/>
          <w:sz w:val="24"/>
          <w:szCs w:val="24"/>
        </w:rPr>
        <w:t>по объявлениям;</w:t>
      </w:r>
    </w:p>
    <w:p w:rsidR="00335C55" w:rsidRPr="008A75ED" w:rsidRDefault="005C4D8B" w:rsidP="00A90762">
      <w:pPr>
        <w:pStyle w:val="20"/>
        <w:numPr>
          <w:ilvl w:val="0"/>
          <w:numId w:val="5"/>
        </w:numPr>
        <w:shd w:val="clear" w:color="auto" w:fill="auto"/>
        <w:spacing w:before="0" w:line="240" w:lineRule="auto"/>
        <w:ind w:left="1276"/>
        <w:jc w:val="both"/>
        <w:rPr>
          <w:bCs/>
          <w:sz w:val="24"/>
          <w:szCs w:val="24"/>
        </w:rPr>
      </w:pPr>
      <w:r>
        <w:rPr>
          <w:b/>
          <w:bCs/>
          <w:sz w:val="24"/>
          <w:szCs w:val="24"/>
        </w:rPr>
        <w:t>33</w:t>
      </w:r>
      <w:r w:rsidR="00335C55" w:rsidRPr="00335C55">
        <w:rPr>
          <w:b/>
          <w:bCs/>
          <w:sz w:val="24"/>
          <w:szCs w:val="24"/>
        </w:rPr>
        <w:t xml:space="preserve"> - </w:t>
      </w:r>
      <w:r w:rsidR="00335C55" w:rsidRPr="00335C55">
        <w:rPr>
          <w:bCs/>
          <w:sz w:val="24"/>
          <w:szCs w:val="24"/>
        </w:rPr>
        <w:t>по протоколам.</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1681"/>
        <w:gridCol w:w="709"/>
        <w:gridCol w:w="708"/>
        <w:gridCol w:w="709"/>
        <w:gridCol w:w="709"/>
        <w:gridCol w:w="709"/>
        <w:gridCol w:w="567"/>
        <w:gridCol w:w="850"/>
        <w:gridCol w:w="851"/>
        <w:gridCol w:w="708"/>
        <w:gridCol w:w="567"/>
        <w:gridCol w:w="709"/>
      </w:tblGrid>
      <w:tr w:rsidR="00160F4A" w:rsidRPr="008A75ED" w:rsidTr="00160F4A">
        <w:trPr>
          <w:trHeight w:val="234"/>
          <w:jc w:val="center"/>
        </w:trPr>
        <w:tc>
          <w:tcPr>
            <w:tcW w:w="412" w:type="dxa"/>
            <w:vMerge w:val="restart"/>
            <w:shd w:val="clear" w:color="auto" w:fill="auto"/>
            <w:vAlign w:val="center"/>
            <w:hideMark/>
          </w:tcPr>
          <w:p w:rsidR="00160F4A" w:rsidRPr="002E3E5C" w:rsidRDefault="00160F4A" w:rsidP="002E3E5C">
            <w:pPr>
              <w:framePr w:hSpace="180" w:wrap="around" w:vAnchor="text" w:hAnchor="page" w:x="1820" w:y="199"/>
              <w:ind w:left="-35" w:firstLine="0"/>
              <w:suppressOverlap/>
              <w:jc w:val="center"/>
              <w:rPr>
                <w:rFonts w:ascii="Times New Roman" w:eastAsia="Times New Roman" w:hAnsi="Times New Roman" w:cs="Times New Roman"/>
                <w:b/>
                <w:sz w:val="20"/>
                <w:szCs w:val="24"/>
                <w:lang w:eastAsia="ru-RU"/>
              </w:rPr>
            </w:pPr>
            <w:r w:rsidRPr="002E3E5C">
              <w:rPr>
                <w:rFonts w:ascii="Times New Roman" w:eastAsia="Times New Roman" w:hAnsi="Times New Roman" w:cs="Times New Roman"/>
                <w:b/>
                <w:sz w:val="20"/>
                <w:szCs w:val="24"/>
                <w:lang w:eastAsia="ru-RU"/>
              </w:rPr>
              <w:t>№</w:t>
            </w:r>
          </w:p>
          <w:p w:rsidR="00160F4A" w:rsidRPr="002E3E5C" w:rsidRDefault="00160F4A" w:rsidP="002E3E5C">
            <w:pPr>
              <w:framePr w:hSpace="180" w:wrap="around" w:vAnchor="text" w:hAnchor="page" w:x="1820" w:y="199"/>
              <w:ind w:firstLine="0"/>
              <w:suppressOverlap/>
              <w:jc w:val="center"/>
              <w:rPr>
                <w:rFonts w:ascii="Times New Roman" w:eastAsia="Times New Roman" w:hAnsi="Times New Roman" w:cs="Times New Roman"/>
                <w:b/>
                <w:sz w:val="20"/>
                <w:szCs w:val="24"/>
                <w:lang w:eastAsia="ru-RU"/>
              </w:rPr>
            </w:pPr>
            <w:r w:rsidRPr="002E3E5C">
              <w:rPr>
                <w:rFonts w:ascii="Times New Roman" w:eastAsia="Times New Roman" w:hAnsi="Times New Roman" w:cs="Times New Roman"/>
                <w:b/>
                <w:sz w:val="20"/>
                <w:szCs w:val="24"/>
                <w:lang w:eastAsia="ru-RU"/>
              </w:rPr>
              <w:t>№п/п</w:t>
            </w:r>
          </w:p>
        </w:tc>
        <w:tc>
          <w:tcPr>
            <w:tcW w:w="1681" w:type="dxa"/>
            <w:vMerge w:val="restart"/>
            <w:shd w:val="clear" w:color="auto" w:fill="auto"/>
            <w:vAlign w:val="center"/>
            <w:hideMark/>
          </w:tcPr>
          <w:p w:rsidR="00160F4A" w:rsidRPr="002E3E5C" w:rsidRDefault="00160F4A" w:rsidP="002E3E5C">
            <w:pPr>
              <w:framePr w:hSpace="180" w:wrap="around" w:vAnchor="text" w:hAnchor="page" w:x="1820" w:y="199"/>
              <w:ind w:firstLine="567"/>
              <w:suppressOverlap/>
              <w:jc w:val="center"/>
              <w:rPr>
                <w:rFonts w:ascii="Times New Roman" w:eastAsia="Times New Roman" w:hAnsi="Times New Roman" w:cs="Times New Roman"/>
                <w:b/>
                <w:sz w:val="20"/>
                <w:szCs w:val="24"/>
                <w:lang w:eastAsia="ru-RU"/>
              </w:rPr>
            </w:pPr>
            <w:r w:rsidRPr="002E3E5C">
              <w:rPr>
                <w:rFonts w:ascii="Times New Roman" w:eastAsia="Times New Roman" w:hAnsi="Times New Roman" w:cs="Times New Roman"/>
                <w:b/>
                <w:sz w:val="20"/>
                <w:szCs w:val="24"/>
                <w:lang w:eastAsia="ru-RU"/>
              </w:rPr>
              <w:t>МИО</w:t>
            </w:r>
          </w:p>
        </w:tc>
        <w:tc>
          <w:tcPr>
            <w:tcW w:w="1417" w:type="dxa"/>
            <w:gridSpan w:val="2"/>
            <w:shd w:val="clear" w:color="auto" w:fill="auto"/>
            <w:vAlign w:val="center"/>
            <w:hideMark/>
          </w:tcPr>
          <w:p w:rsidR="00160F4A" w:rsidRPr="002E3E5C" w:rsidRDefault="00160F4A" w:rsidP="002E3E5C">
            <w:pPr>
              <w:framePr w:hSpace="180" w:wrap="around" w:vAnchor="text" w:hAnchor="page" w:x="1820" w:y="199"/>
              <w:ind w:firstLine="0"/>
              <w:suppressOverlap/>
              <w:rPr>
                <w:rFonts w:ascii="Times New Roman" w:eastAsia="Times New Roman" w:hAnsi="Times New Roman" w:cs="Times New Roman"/>
                <w:b/>
                <w:sz w:val="20"/>
                <w:szCs w:val="24"/>
                <w:lang w:eastAsia="ru-RU"/>
              </w:rPr>
            </w:pPr>
            <w:r w:rsidRPr="002E3E5C">
              <w:rPr>
                <w:rFonts w:ascii="Times New Roman" w:eastAsia="Times New Roman" w:hAnsi="Times New Roman" w:cs="Times New Roman"/>
                <w:b/>
                <w:sz w:val="20"/>
                <w:szCs w:val="24"/>
                <w:lang w:eastAsia="ru-RU"/>
              </w:rPr>
              <w:t xml:space="preserve">    Размещение</w:t>
            </w:r>
          </w:p>
        </w:tc>
        <w:tc>
          <w:tcPr>
            <w:tcW w:w="5670" w:type="dxa"/>
            <w:gridSpan w:val="8"/>
            <w:shd w:val="clear" w:color="auto" w:fill="C9C9C9" w:themeFill="accent3" w:themeFillTint="99"/>
          </w:tcPr>
          <w:p w:rsidR="00160F4A" w:rsidRPr="00C66DD7" w:rsidRDefault="00160F4A" w:rsidP="00160F4A">
            <w:pPr>
              <w:framePr w:hSpace="180" w:wrap="around" w:vAnchor="text" w:hAnchor="page" w:x="1820" w:y="199"/>
              <w:ind w:firstLine="567"/>
              <w:suppressOverlap/>
              <w:jc w:val="center"/>
              <w:rPr>
                <w:rFonts w:ascii="Times New Roman" w:eastAsia="Times New Roman" w:hAnsi="Times New Roman" w:cs="Times New Roman"/>
                <w:b/>
                <w:sz w:val="20"/>
                <w:szCs w:val="24"/>
                <w:lang w:eastAsia="ru-RU"/>
              </w:rPr>
            </w:pPr>
            <w:r w:rsidRPr="00C66DD7">
              <w:rPr>
                <w:rFonts w:ascii="Times New Roman" w:eastAsia="Times New Roman" w:hAnsi="Times New Roman" w:cs="Times New Roman"/>
                <w:b/>
                <w:sz w:val="20"/>
                <w:szCs w:val="24"/>
                <w:lang w:eastAsia="ru-RU"/>
              </w:rPr>
              <w:t>Нарушения</w:t>
            </w:r>
          </w:p>
        </w:tc>
        <w:tc>
          <w:tcPr>
            <w:tcW w:w="709" w:type="dxa"/>
            <w:shd w:val="clear" w:color="auto" w:fill="C9C9C9" w:themeFill="accent3" w:themeFillTint="99"/>
          </w:tcPr>
          <w:p w:rsidR="00160F4A" w:rsidRPr="00C66DD7" w:rsidRDefault="00160F4A" w:rsidP="002E3E5C">
            <w:pPr>
              <w:framePr w:hSpace="180" w:wrap="around" w:vAnchor="text" w:hAnchor="page" w:x="1820" w:y="199"/>
              <w:ind w:firstLine="567"/>
              <w:suppressOverlap/>
              <w:rPr>
                <w:rFonts w:ascii="Times New Roman" w:eastAsia="Times New Roman" w:hAnsi="Times New Roman" w:cs="Times New Roman"/>
                <w:b/>
                <w:sz w:val="20"/>
                <w:szCs w:val="24"/>
                <w:lang w:eastAsia="ru-RU"/>
              </w:rPr>
            </w:pPr>
          </w:p>
        </w:tc>
      </w:tr>
      <w:tr w:rsidR="00160F4A" w:rsidRPr="008A75ED" w:rsidTr="00160F4A">
        <w:trPr>
          <w:trHeight w:val="163"/>
          <w:jc w:val="center"/>
        </w:trPr>
        <w:tc>
          <w:tcPr>
            <w:tcW w:w="412" w:type="dxa"/>
            <w:vMerge/>
            <w:shd w:val="clear" w:color="auto" w:fill="auto"/>
            <w:vAlign w:val="center"/>
            <w:hideMark/>
          </w:tcPr>
          <w:p w:rsidR="00160F4A" w:rsidRPr="002E3E5C" w:rsidRDefault="00160F4A" w:rsidP="002E3E5C">
            <w:pPr>
              <w:framePr w:hSpace="180" w:wrap="around" w:vAnchor="text" w:hAnchor="page" w:x="1820" w:y="199"/>
              <w:ind w:firstLine="567"/>
              <w:suppressOverlap/>
              <w:jc w:val="center"/>
              <w:rPr>
                <w:rFonts w:ascii="Times New Roman" w:eastAsia="Times New Roman" w:hAnsi="Times New Roman" w:cs="Times New Roman"/>
                <w:sz w:val="20"/>
                <w:szCs w:val="24"/>
                <w:lang w:eastAsia="ru-RU"/>
              </w:rPr>
            </w:pPr>
          </w:p>
        </w:tc>
        <w:tc>
          <w:tcPr>
            <w:tcW w:w="1681" w:type="dxa"/>
            <w:vMerge/>
            <w:shd w:val="clear" w:color="auto" w:fill="auto"/>
            <w:vAlign w:val="center"/>
            <w:hideMark/>
          </w:tcPr>
          <w:p w:rsidR="00160F4A" w:rsidRPr="002E3E5C" w:rsidRDefault="00160F4A" w:rsidP="002E3E5C">
            <w:pPr>
              <w:framePr w:hSpace="180" w:wrap="around" w:vAnchor="text" w:hAnchor="page" w:x="1820" w:y="199"/>
              <w:ind w:firstLine="567"/>
              <w:suppressOverlap/>
              <w:jc w:val="center"/>
              <w:rPr>
                <w:rFonts w:ascii="Times New Roman" w:eastAsia="Times New Roman" w:hAnsi="Times New Roman" w:cs="Times New Roman"/>
                <w:sz w:val="20"/>
                <w:szCs w:val="24"/>
                <w:lang w:eastAsia="ru-RU"/>
              </w:rPr>
            </w:pPr>
          </w:p>
        </w:tc>
        <w:tc>
          <w:tcPr>
            <w:tcW w:w="709" w:type="dxa"/>
            <w:vMerge w:val="restart"/>
            <w:shd w:val="clear" w:color="auto" w:fill="auto"/>
            <w:vAlign w:val="center"/>
            <w:hideMark/>
          </w:tcPr>
          <w:p w:rsidR="00160F4A" w:rsidRPr="002E3E5C" w:rsidRDefault="00160F4A" w:rsidP="002E3E5C">
            <w:pPr>
              <w:framePr w:hSpace="180" w:wrap="around" w:vAnchor="text" w:hAnchor="page" w:x="1820" w:y="199"/>
              <w:ind w:firstLine="0"/>
              <w:suppressOverlap/>
              <w:jc w:val="center"/>
              <w:rPr>
                <w:rFonts w:ascii="Times New Roman" w:eastAsia="Times New Roman" w:hAnsi="Times New Roman" w:cs="Times New Roman"/>
                <w:b/>
                <w:sz w:val="20"/>
                <w:szCs w:val="24"/>
                <w:lang w:eastAsia="ru-RU"/>
              </w:rPr>
            </w:pPr>
            <w:r w:rsidRPr="002E3E5C">
              <w:rPr>
                <w:rFonts w:ascii="Times New Roman" w:eastAsia="Times New Roman" w:hAnsi="Times New Roman" w:cs="Times New Roman"/>
                <w:b/>
                <w:sz w:val="20"/>
                <w:szCs w:val="24"/>
                <w:lang w:eastAsia="ru-RU"/>
              </w:rPr>
              <w:t>Объявления</w:t>
            </w:r>
          </w:p>
        </w:tc>
        <w:tc>
          <w:tcPr>
            <w:tcW w:w="708" w:type="dxa"/>
            <w:vMerge w:val="restart"/>
            <w:shd w:val="clear" w:color="auto" w:fill="auto"/>
            <w:vAlign w:val="center"/>
            <w:hideMark/>
          </w:tcPr>
          <w:p w:rsidR="00160F4A" w:rsidRPr="002E3E5C" w:rsidRDefault="00160F4A" w:rsidP="002E3E5C">
            <w:pPr>
              <w:framePr w:hSpace="180" w:wrap="around" w:vAnchor="text" w:hAnchor="page" w:x="1820" w:y="199"/>
              <w:ind w:firstLine="0"/>
              <w:suppressOverlap/>
              <w:jc w:val="center"/>
              <w:rPr>
                <w:rFonts w:ascii="Times New Roman" w:eastAsia="Times New Roman" w:hAnsi="Times New Roman" w:cs="Times New Roman"/>
                <w:b/>
                <w:sz w:val="20"/>
                <w:szCs w:val="24"/>
                <w:lang w:eastAsia="ru-RU"/>
              </w:rPr>
            </w:pPr>
            <w:r w:rsidRPr="002E3E5C">
              <w:rPr>
                <w:rFonts w:ascii="Times New Roman" w:eastAsia="Times New Roman" w:hAnsi="Times New Roman" w:cs="Times New Roman"/>
                <w:b/>
                <w:sz w:val="20"/>
                <w:szCs w:val="24"/>
                <w:lang w:eastAsia="ru-RU"/>
              </w:rPr>
              <w:t>Протокола</w:t>
            </w:r>
          </w:p>
        </w:tc>
        <w:tc>
          <w:tcPr>
            <w:tcW w:w="3544" w:type="dxa"/>
            <w:gridSpan w:val="5"/>
            <w:tcBorders>
              <w:right w:val="double" w:sz="4" w:space="0" w:color="auto"/>
            </w:tcBorders>
            <w:shd w:val="clear" w:color="auto" w:fill="C9C9C9" w:themeFill="accent3" w:themeFillTint="99"/>
          </w:tcPr>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i/>
                <w:sz w:val="20"/>
                <w:szCs w:val="24"/>
                <w:lang w:eastAsia="ru-RU"/>
              </w:rPr>
            </w:pPr>
            <w:r w:rsidRPr="00C66DD7">
              <w:rPr>
                <w:rFonts w:ascii="Times New Roman" w:eastAsia="Times New Roman" w:hAnsi="Times New Roman" w:cs="Times New Roman"/>
                <w:b/>
                <w:i/>
                <w:sz w:val="20"/>
                <w:szCs w:val="24"/>
                <w:lang w:eastAsia="ru-RU"/>
              </w:rPr>
              <w:t>Объявления</w:t>
            </w:r>
          </w:p>
        </w:tc>
        <w:tc>
          <w:tcPr>
            <w:tcW w:w="2126" w:type="dxa"/>
            <w:gridSpan w:val="3"/>
            <w:tcBorders>
              <w:left w:val="double" w:sz="4" w:space="0" w:color="auto"/>
              <w:bottom w:val="single" w:sz="4" w:space="0" w:color="auto"/>
            </w:tcBorders>
            <w:shd w:val="clear" w:color="auto" w:fill="C9C9C9" w:themeFill="accent3" w:themeFillTint="99"/>
          </w:tcPr>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i/>
                <w:sz w:val="20"/>
                <w:szCs w:val="24"/>
                <w:lang w:eastAsia="ru-RU"/>
              </w:rPr>
            </w:pPr>
            <w:r w:rsidRPr="00C66DD7">
              <w:rPr>
                <w:rFonts w:ascii="Times New Roman" w:eastAsia="Times New Roman" w:hAnsi="Times New Roman" w:cs="Times New Roman"/>
                <w:b/>
                <w:i/>
                <w:sz w:val="20"/>
                <w:szCs w:val="24"/>
                <w:lang w:eastAsia="ru-RU"/>
              </w:rPr>
              <w:t>Протокола</w:t>
            </w:r>
          </w:p>
        </w:tc>
        <w:tc>
          <w:tcPr>
            <w:tcW w:w="709" w:type="dxa"/>
            <w:tcBorders>
              <w:left w:val="double" w:sz="4" w:space="0" w:color="auto"/>
              <w:bottom w:val="single" w:sz="4" w:space="0" w:color="auto"/>
            </w:tcBorders>
            <w:shd w:val="clear" w:color="auto" w:fill="C9C9C9" w:themeFill="accent3" w:themeFillTint="99"/>
          </w:tcPr>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i/>
                <w:sz w:val="20"/>
                <w:szCs w:val="24"/>
                <w:lang w:eastAsia="ru-RU"/>
              </w:rPr>
            </w:pPr>
          </w:p>
        </w:tc>
      </w:tr>
      <w:tr w:rsidR="00160F4A" w:rsidRPr="008A75ED" w:rsidTr="00160F4A">
        <w:trPr>
          <w:trHeight w:val="726"/>
          <w:jc w:val="center"/>
        </w:trPr>
        <w:tc>
          <w:tcPr>
            <w:tcW w:w="412" w:type="dxa"/>
            <w:vMerge/>
            <w:shd w:val="clear" w:color="auto" w:fill="auto"/>
            <w:vAlign w:val="center"/>
          </w:tcPr>
          <w:p w:rsidR="00160F4A" w:rsidRPr="002E3E5C" w:rsidRDefault="00160F4A" w:rsidP="002E3E5C">
            <w:pPr>
              <w:framePr w:hSpace="180" w:wrap="around" w:vAnchor="text" w:hAnchor="page" w:x="1820" w:y="199"/>
              <w:ind w:firstLine="567"/>
              <w:suppressOverlap/>
              <w:jc w:val="center"/>
              <w:rPr>
                <w:rFonts w:ascii="Times New Roman" w:eastAsia="Times New Roman" w:hAnsi="Times New Roman" w:cs="Times New Roman"/>
                <w:sz w:val="20"/>
                <w:szCs w:val="24"/>
                <w:lang w:eastAsia="ru-RU"/>
              </w:rPr>
            </w:pPr>
          </w:p>
        </w:tc>
        <w:tc>
          <w:tcPr>
            <w:tcW w:w="1681" w:type="dxa"/>
            <w:vMerge/>
            <w:shd w:val="clear" w:color="auto" w:fill="auto"/>
            <w:vAlign w:val="center"/>
          </w:tcPr>
          <w:p w:rsidR="00160F4A" w:rsidRPr="002E3E5C" w:rsidRDefault="00160F4A" w:rsidP="002E3E5C">
            <w:pPr>
              <w:framePr w:hSpace="180" w:wrap="around" w:vAnchor="text" w:hAnchor="page" w:x="1820" w:y="199"/>
              <w:ind w:firstLine="567"/>
              <w:suppressOverlap/>
              <w:jc w:val="center"/>
              <w:rPr>
                <w:rFonts w:ascii="Times New Roman" w:eastAsia="Times New Roman" w:hAnsi="Times New Roman" w:cs="Times New Roman"/>
                <w:sz w:val="20"/>
                <w:szCs w:val="24"/>
                <w:lang w:eastAsia="ru-RU"/>
              </w:rPr>
            </w:pPr>
          </w:p>
        </w:tc>
        <w:tc>
          <w:tcPr>
            <w:tcW w:w="709" w:type="dxa"/>
            <w:vMerge/>
            <w:shd w:val="clear" w:color="auto" w:fill="auto"/>
            <w:vAlign w:val="center"/>
          </w:tcPr>
          <w:p w:rsidR="00160F4A" w:rsidRPr="002E3E5C" w:rsidRDefault="00160F4A" w:rsidP="002E3E5C">
            <w:pPr>
              <w:framePr w:hSpace="180" w:wrap="around" w:vAnchor="text" w:hAnchor="page" w:x="1820" w:y="199"/>
              <w:ind w:firstLine="0"/>
              <w:suppressOverlap/>
              <w:jc w:val="center"/>
              <w:rPr>
                <w:rFonts w:ascii="Times New Roman" w:eastAsia="Times New Roman" w:hAnsi="Times New Roman" w:cs="Times New Roman"/>
                <w:sz w:val="20"/>
                <w:szCs w:val="24"/>
                <w:lang w:eastAsia="ru-RU"/>
              </w:rPr>
            </w:pPr>
          </w:p>
        </w:tc>
        <w:tc>
          <w:tcPr>
            <w:tcW w:w="708" w:type="dxa"/>
            <w:vMerge/>
            <w:shd w:val="clear" w:color="auto" w:fill="auto"/>
            <w:vAlign w:val="center"/>
          </w:tcPr>
          <w:p w:rsidR="00160F4A" w:rsidRPr="002E3E5C" w:rsidRDefault="00160F4A" w:rsidP="002E3E5C">
            <w:pPr>
              <w:framePr w:hSpace="180" w:wrap="around" w:vAnchor="text" w:hAnchor="page" w:x="1820" w:y="199"/>
              <w:ind w:firstLine="0"/>
              <w:suppressOverlap/>
              <w:jc w:val="center"/>
              <w:rPr>
                <w:rFonts w:ascii="Times New Roman" w:eastAsia="Times New Roman" w:hAnsi="Times New Roman" w:cs="Times New Roman"/>
                <w:sz w:val="20"/>
                <w:szCs w:val="24"/>
                <w:lang w:eastAsia="ru-RU"/>
              </w:rPr>
            </w:pPr>
          </w:p>
        </w:tc>
        <w:tc>
          <w:tcPr>
            <w:tcW w:w="709" w:type="dxa"/>
            <w:tcBorders>
              <w:top w:val="single" w:sz="4" w:space="0" w:color="auto"/>
              <w:bottom w:val="single" w:sz="4" w:space="0" w:color="000000"/>
              <w:right w:val="single" w:sz="4" w:space="0" w:color="auto"/>
            </w:tcBorders>
            <w:shd w:val="clear" w:color="auto" w:fill="C9C9C9" w:themeFill="accent3" w:themeFillTint="99"/>
            <w:noWrap/>
            <w:vAlign w:val="center"/>
          </w:tcPr>
          <w:p w:rsidR="00160F4A" w:rsidRPr="00C66DD7" w:rsidRDefault="00160F4A" w:rsidP="002E3E5C">
            <w:pPr>
              <w:framePr w:hSpace="180" w:wrap="around" w:vAnchor="text" w:hAnchor="page" w:x="1820" w:y="199"/>
              <w:ind w:firstLine="0"/>
              <w:suppressOverlap/>
              <w:rPr>
                <w:rFonts w:ascii="Times New Roman" w:eastAsia="Times New Roman" w:hAnsi="Times New Roman" w:cs="Times New Roman"/>
                <w:b/>
                <w:sz w:val="16"/>
                <w:szCs w:val="16"/>
                <w:lang w:eastAsia="ru-RU"/>
              </w:rPr>
            </w:pPr>
            <w:r w:rsidRPr="00C66DD7">
              <w:rPr>
                <w:rFonts w:ascii="Times New Roman" w:hAnsi="Times New Roman" w:cs="Times New Roman"/>
                <w:b/>
                <w:sz w:val="16"/>
                <w:szCs w:val="16"/>
              </w:rPr>
              <w:t>Менее, чем за 20 дней</w:t>
            </w:r>
          </w:p>
        </w:tc>
        <w:tc>
          <w:tcPr>
            <w:tcW w:w="709" w:type="dxa"/>
            <w:tcBorders>
              <w:top w:val="single" w:sz="4" w:space="0" w:color="auto"/>
              <w:bottom w:val="single" w:sz="4" w:space="0" w:color="000000"/>
              <w:right w:val="single" w:sz="4" w:space="0" w:color="auto"/>
            </w:tcBorders>
            <w:shd w:val="clear" w:color="auto" w:fill="C9C9C9" w:themeFill="accent3" w:themeFillTint="99"/>
          </w:tcPr>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Размещено позднее начала опроса</w:t>
            </w:r>
          </w:p>
        </w:tc>
        <w:tc>
          <w:tcPr>
            <w:tcW w:w="709" w:type="dxa"/>
            <w:tcBorders>
              <w:top w:val="single" w:sz="4" w:space="0" w:color="auto"/>
              <w:left w:val="single" w:sz="4" w:space="0" w:color="auto"/>
              <w:bottom w:val="single" w:sz="4" w:space="0" w:color="000000"/>
              <w:right w:val="single" w:sz="4" w:space="0" w:color="auto"/>
            </w:tcBorders>
            <w:shd w:val="clear" w:color="auto" w:fill="C9C9C9" w:themeFill="accent3" w:themeFillTint="99"/>
            <w:vAlign w:val="center"/>
          </w:tcPr>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sz w:val="16"/>
                <w:szCs w:val="16"/>
                <w:lang w:eastAsia="ru-RU"/>
              </w:rPr>
            </w:pPr>
            <w:r w:rsidRPr="00C66DD7">
              <w:rPr>
                <w:rFonts w:ascii="Times New Roman" w:eastAsia="Times New Roman" w:hAnsi="Times New Roman" w:cs="Times New Roman"/>
                <w:b/>
                <w:sz w:val="16"/>
                <w:szCs w:val="16"/>
                <w:lang w:eastAsia="ru-RU"/>
              </w:rPr>
              <w:t>Не указан период опроса</w:t>
            </w:r>
          </w:p>
        </w:tc>
        <w:tc>
          <w:tcPr>
            <w:tcW w:w="567" w:type="dxa"/>
            <w:tcBorders>
              <w:bottom w:val="single" w:sz="4" w:space="0" w:color="000000"/>
              <w:right w:val="double" w:sz="4" w:space="0" w:color="auto"/>
            </w:tcBorders>
            <w:shd w:val="clear" w:color="auto" w:fill="C9C9C9" w:themeFill="accent3" w:themeFillTint="99"/>
          </w:tcPr>
          <w:p w:rsidR="00160F4A" w:rsidRPr="00C66DD7" w:rsidRDefault="00160F4A" w:rsidP="002E3E5C">
            <w:pPr>
              <w:framePr w:hSpace="180" w:wrap="around" w:vAnchor="text" w:hAnchor="page" w:x="1820" w:y="199"/>
              <w:ind w:firstLine="0"/>
              <w:suppressOverlap/>
              <w:rPr>
                <w:rFonts w:ascii="Times New Roman" w:eastAsia="Times New Roman" w:hAnsi="Times New Roman" w:cs="Times New Roman"/>
                <w:b/>
                <w:sz w:val="16"/>
                <w:szCs w:val="16"/>
                <w:lang w:val="kk-KZ" w:eastAsia="ru-RU"/>
              </w:rPr>
            </w:pPr>
          </w:p>
          <w:p w:rsidR="00160F4A" w:rsidRPr="00C66DD7" w:rsidRDefault="00160F4A" w:rsidP="002E3E5C">
            <w:pPr>
              <w:framePr w:hSpace="180" w:wrap="around" w:vAnchor="text" w:hAnchor="page" w:x="1820" w:y="199"/>
              <w:ind w:firstLine="0"/>
              <w:suppressOverlap/>
              <w:rPr>
                <w:rFonts w:ascii="Times New Roman" w:eastAsia="Times New Roman" w:hAnsi="Times New Roman" w:cs="Times New Roman"/>
                <w:b/>
                <w:sz w:val="16"/>
                <w:szCs w:val="16"/>
                <w:lang w:val="kk-KZ" w:eastAsia="ru-RU"/>
              </w:rPr>
            </w:pPr>
            <w:r w:rsidRPr="00C66DD7">
              <w:rPr>
                <w:rFonts w:ascii="Times New Roman" w:eastAsia="Times New Roman" w:hAnsi="Times New Roman" w:cs="Times New Roman"/>
                <w:b/>
                <w:sz w:val="16"/>
                <w:szCs w:val="16"/>
                <w:lang w:val="kk-KZ" w:eastAsia="ru-RU"/>
              </w:rPr>
              <w:t>Задним числом</w:t>
            </w:r>
          </w:p>
        </w:tc>
        <w:tc>
          <w:tcPr>
            <w:tcW w:w="850" w:type="dxa"/>
            <w:tcBorders>
              <w:right w:val="double" w:sz="4" w:space="0" w:color="auto"/>
            </w:tcBorders>
            <w:shd w:val="clear" w:color="auto" w:fill="C9C9C9" w:themeFill="accent3" w:themeFillTint="99"/>
          </w:tcPr>
          <w:p w:rsidR="00160F4A" w:rsidRPr="00160F4A" w:rsidRDefault="00160F4A" w:rsidP="002E3E5C">
            <w:pPr>
              <w:framePr w:hSpace="180" w:wrap="around" w:vAnchor="text" w:hAnchor="page" w:x="1820" w:y="199"/>
              <w:ind w:firstLine="0"/>
              <w:suppressOverlap/>
              <w:jc w:val="center"/>
              <w:rPr>
                <w:rFonts w:ascii="Times New Roman" w:eastAsia="Times New Roman" w:hAnsi="Times New Roman" w:cs="Times New Roman"/>
                <w:b/>
                <w:sz w:val="16"/>
                <w:szCs w:val="16"/>
                <w:lang w:eastAsia="ru-RU"/>
              </w:rPr>
            </w:pPr>
            <w:r w:rsidRPr="00160F4A">
              <w:rPr>
                <w:rFonts w:ascii="Times New Roman" w:eastAsia="Times New Roman" w:hAnsi="Times New Roman" w:cs="Times New Roman"/>
                <w:b/>
                <w:sz w:val="16"/>
                <w:szCs w:val="16"/>
                <w:lang w:eastAsia="ru-RU"/>
              </w:rPr>
              <w:t>Несоответствие рубрики «Общественные слушания»</w:t>
            </w:r>
          </w:p>
        </w:tc>
        <w:tc>
          <w:tcPr>
            <w:tcW w:w="851" w:type="dxa"/>
            <w:tcBorders>
              <w:left w:val="double" w:sz="4" w:space="0" w:color="auto"/>
            </w:tcBorders>
            <w:shd w:val="clear" w:color="auto" w:fill="C9C9C9" w:themeFill="accent3" w:themeFillTint="99"/>
            <w:noWrap/>
            <w:vAlign w:val="center"/>
          </w:tcPr>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i/>
                <w:sz w:val="16"/>
                <w:szCs w:val="16"/>
                <w:lang w:eastAsia="ru-RU"/>
              </w:rPr>
            </w:pPr>
          </w:p>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i/>
                <w:sz w:val="16"/>
                <w:szCs w:val="16"/>
                <w:lang w:eastAsia="ru-RU"/>
              </w:rPr>
            </w:pPr>
            <w:r w:rsidRPr="00C66DD7">
              <w:rPr>
                <w:rFonts w:ascii="Times New Roman" w:eastAsia="Times New Roman" w:hAnsi="Times New Roman" w:cs="Times New Roman"/>
                <w:b/>
                <w:sz w:val="16"/>
                <w:szCs w:val="16"/>
                <w:lang w:eastAsia="ru-RU"/>
              </w:rPr>
              <w:t>Отсутствует объявление, но есть протокол</w:t>
            </w:r>
          </w:p>
        </w:tc>
        <w:tc>
          <w:tcPr>
            <w:tcW w:w="708" w:type="dxa"/>
            <w:shd w:val="clear" w:color="auto" w:fill="C9C9C9" w:themeFill="accent3" w:themeFillTint="99"/>
            <w:vAlign w:val="center"/>
          </w:tcPr>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i/>
                <w:sz w:val="16"/>
                <w:szCs w:val="16"/>
                <w:lang w:eastAsia="ru-RU"/>
              </w:rPr>
            </w:pPr>
          </w:p>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i/>
                <w:sz w:val="16"/>
                <w:szCs w:val="16"/>
                <w:lang w:eastAsia="ru-RU"/>
              </w:rPr>
            </w:pPr>
            <w:r w:rsidRPr="00C66DD7">
              <w:rPr>
                <w:rFonts w:ascii="Times New Roman" w:eastAsia="Times New Roman" w:hAnsi="Times New Roman" w:cs="Times New Roman"/>
                <w:b/>
                <w:i/>
                <w:sz w:val="16"/>
                <w:szCs w:val="16"/>
                <w:lang w:eastAsia="ru-RU"/>
              </w:rPr>
              <w:t>Не указана дата размещения</w:t>
            </w:r>
          </w:p>
        </w:tc>
        <w:tc>
          <w:tcPr>
            <w:tcW w:w="567" w:type="dxa"/>
            <w:shd w:val="clear" w:color="auto" w:fill="C9C9C9" w:themeFill="accent3" w:themeFillTint="99"/>
            <w:vAlign w:val="center"/>
          </w:tcPr>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i/>
                <w:sz w:val="16"/>
                <w:szCs w:val="16"/>
                <w:lang w:eastAsia="ru-RU"/>
              </w:rPr>
            </w:pPr>
            <w:r w:rsidRPr="00C66DD7">
              <w:rPr>
                <w:rFonts w:ascii="Times New Roman" w:eastAsia="Times New Roman" w:hAnsi="Times New Roman" w:cs="Times New Roman"/>
                <w:b/>
                <w:i/>
                <w:sz w:val="16"/>
                <w:szCs w:val="16"/>
                <w:lang w:eastAsia="ru-RU"/>
              </w:rPr>
              <w:t>Отсутствует</w:t>
            </w:r>
          </w:p>
        </w:tc>
        <w:tc>
          <w:tcPr>
            <w:tcW w:w="709" w:type="dxa"/>
            <w:shd w:val="clear" w:color="auto" w:fill="C9C9C9" w:themeFill="accent3" w:themeFillTint="99"/>
          </w:tcPr>
          <w:p w:rsidR="00160F4A" w:rsidRPr="00C66DD7" w:rsidRDefault="00160F4A" w:rsidP="002E3E5C">
            <w:pPr>
              <w:framePr w:hSpace="180" w:wrap="around" w:vAnchor="text" w:hAnchor="page" w:x="1820" w:y="199"/>
              <w:ind w:firstLine="0"/>
              <w:suppressOverlap/>
              <w:jc w:val="center"/>
              <w:rPr>
                <w:rFonts w:ascii="Times New Roman" w:eastAsia="Times New Roman" w:hAnsi="Times New Roman" w:cs="Times New Roman"/>
                <w:b/>
                <w:i/>
                <w:sz w:val="16"/>
                <w:szCs w:val="16"/>
                <w:lang w:eastAsia="ru-RU"/>
              </w:rPr>
            </w:pPr>
            <w:r w:rsidRPr="00C66DD7">
              <w:rPr>
                <w:rFonts w:ascii="Times New Roman" w:eastAsia="Times New Roman" w:hAnsi="Times New Roman" w:cs="Times New Roman"/>
                <w:b/>
                <w:i/>
                <w:sz w:val="16"/>
                <w:szCs w:val="16"/>
                <w:lang w:eastAsia="ru-RU"/>
              </w:rPr>
              <w:t>Итого:</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right="-249" w:hanging="392"/>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 xml:space="preserve">г. </w:t>
            </w:r>
            <w:proofErr w:type="spellStart"/>
            <w:r w:rsidRPr="00890FDB">
              <w:rPr>
                <w:rFonts w:ascii="Times New Roman" w:eastAsia="Times New Roman" w:hAnsi="Times New Roman" w:cs="Times New Roman"/>
                <w:sz w:val="20"/>
                <w:szCs w:val="24"/>
                <w:lang w:eastAsia="ru-RU"/>
              </w:rPr>
              <w:t>Нур</w:t>
            </w:r>
            <w:proofErr w:type="spellEnd"/>
            <w:r w:rsidRPr="00890FDB">
              <w:rPr>
                <w:rFonts w:ascii="Times New Roman" w:eastAsia="Times New Roman" w:hAnsi="Times New Roman" w:cs="Times New Roman"/>
                <w:sz w:val="20"/>
                <w:szCs w:val="24"/>
                <w:lang w:eastAsia="ru-RU"/>
              </w:rPr>
              <w:t>-Султан</w:t>
            </w:r>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15</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13</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tcPr>
          <w:p w:rsidR="00160F4A" w:rsidRPr="00890FDB"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sz w:val="20"/>
                <w:szCs w:val="20"/>
                <w:lang w:eastAsia="ru-RU"/>
              </w:rPr>
            </w:pPr>
            <w:r w:rsidRPr="007E0594">
              <w:rPr>
                <w:rFonts w:ascii="Times New Roman" w:eastAsia="Times New Roman" w:hAnsi="Times New Roman" w:cs="Times New Roman"/>
                <w:b/>
                <w:sz w:val="20"/>
                <w:szCs w:val="20"/>
                <w:lang w:eastAsia="ru-RU"/>
              </w:rPr>
              <w:t>0</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right="-249" w:hanging="392"/>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2</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г. Алматы</w:t>
            </w:r>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12</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19</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tcPr>
          <w:p w:rsidR="00160F4A" w:rsidRPr="00890FDB" w:rsidRDefault="00D33FA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3</w:t>
            </w:r>
          </w:p>
        </w:tc>
        <w:tc>
          <w:tcPr>
            <w:tcW w:w="709" w:type="dxa"/>
            <w:shd w:val="clear" w:color="auto" w:fill="auto"/>
          </w:tcPr>
          <w:p w:rsidR="00160F4A" w:rsidRPr="007E0594" w:rsidRDefault="00670F57" w:rsidP="002E3E5C">
            <w:pPr>
              <w:framePr w:hSpace="180" w:wrap="around" w:vAnchor="text" w:hAnchor="page" w:x="1820" w:y="199"/>
              <w:ind w:firstLine="0"/>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right="-249" w:hanging="392"/>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3</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proofErr w:type="spellStart"/>
            <w:r w:rsidRPr="00890FDB">
              <w:rPr>
                <w:rFonts w:ascii="Times New Roman" w:eastAsia="Times New Roman" w:hAnsi="Times New Roman" w:cs="Times New Roman"/>
                <w:sz w:val="20"/>
                <w:szCs w:val="24"/>
                <w:lang w:eastAsia="ru-RU"/>
              </w:rPr>
              <w:t>Акмолинская</w:t>
            </w:r>
            <w:proofErr w:type="spellEnd"/>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22</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21</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2</w:t>
            </w:r>
          </w:p>
        </w:tc>
        <w:tc>
          <w:tcPr>
            <w:tcW w:w="850" w:type="dxa"/>
          </w:tcPr>
          <w:p w:rsidR="00160F4A" w:rsidRPr="00890FDB" w:rsidRDefault="00D33FA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1</w:t>
            </w:r>
          </w:p>
        </w:tc>
        <w:tc>
          <w:tcPr>
            <w:tcW w:w="709" w:type="dxa"/>
            <w:shd w:val="clear" w:color="auto" w:fill="auto"/>
          </w:tcPr>
          <w:p w:rsidR="00160F4A" w:rsidRPr="007E0594" w:rsidRDefault="00670F57" w:rsidP="002E3E5C">
            <w:pPr>
              <w:framePr w:hSpace="180" w:wrap="around" w:vAnchor="text" w:hAnchor="page" w:x="1820" w:y="199"/>
              <w:ind w:firstLine="0"/>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right="-249" w:hanging="392"/>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4</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Актюбинская</w:t>
            </w:r>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20</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7</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tcPr>
          <w:p w:rsidR="00160F4A" w:rsidRPr="00890FDB" w:rsidRDefault="00D33FA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160F4A" w:rsidRPr="007E0594" w:rsidRDefault="00670F57" w:rsidP="002E3E5C">
            <w:pPr>
              <w:framePr w:hSpace="180" w:wrap="around" w:vAnchor="text" w:hAnchor="page" w:x="1820" w:y="199"/>
              <w:ind w:firstLine="0"/>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right="-249" w:hanging="392"/>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5</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proofErr w:type="spellStart"/>
            <w:r w:rsidRPr="00890FDB">
              <w:rPr>
                <w:rFonts w:ascii="Times New Roman" w:eastAsia="Times New Roman" w:hAnsi="Times New Roman" w:cs="Times New Roman"/>
                <w:sz w:val="20"/>
                <w:szCs w:val="24"/>
                <w:lang w:eastAsia="ru-RU"/>
              </w:rPr>
              <w:t>Алматинская</w:t>
            </w:r>
            <w:proofErr w:type="spellEnd"/>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14</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10</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850" w:type="dxa"/>
          </w:tcPr>
          <w:p w:rsidR="00160F4A" w:rsidRPr="00890FDB"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2</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2</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6</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sz w:val="20"/>
                <w:szCs w:val="20"/>
                <w:lang w:eastAsia="ru-RU"/>
              </w:rPr>
            </w:pPr>
            <w:r w:rsidRPr="007E0594">
              <w:rPr>
                <w:rFonts w:ascii="Times New Roman" w:eastAsia="Times New Roman" w:hAnsi="Times New Roman" w:cs="Times New Roman"/>
                <w:b/>
                <w:sz w:val="20"/>
                <w:szCs w:val="20"/>
                <w:lang w:eastAsia="ru-RU"/>
              </w:rPr>
              <w:t>10</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right="-249" w:hanging="392"/>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6</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proofErr w:type="spellStart"/>
            <w:r w:rsidRPr="00890FDB">
              <w:rPr>
                <w:rFonts w:ascii="Times New Roman" w:eastAsia="Times New Roman" w:hAnsi="Times New Roman" w:cs="Times New Roman"/>
                <w:sz w:val="20"/>
                <w:szCs w:val="24"/>
                <w:lang w:eastAsia="ru-RU"/>
              </w:rPr>
              <w:t>Атырауская</w:t>
            </w:r>
            <w:proofErr w:type="spellEnd"/>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12</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13</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tcPr>
          <w:p w:rsidR="00160F4A" w:rsidRPr="00890FDB"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1</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sz w:val="20"/>
                <w:szCs w:val="20"/>
                <w:lang w:eastAsia="ru-RU"/>
              </w:rPr>
            </w:pPr>
            <w:r w:rsidRPr="007E0594">
              <w:rPr>
                <w:rFonts w:ascii="Times New Roman" w:eastAsia="Times New Roman" w:hAnsi="Times New Roman" w:cs="Times New Roman"/>
                <w:b/>
                <w:sz w:val="20"/>
                <w:szCs w:val="20"/>
                <w:lang w:eastAsia="ru-RU"/>
              </w:rPr>
              <w:t>1</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right="-249" w:hanging="392"/>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7</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ВКО</w:t>
            </w:r>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5</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8</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850" w:type="dxa"/>
          </w:tcPr>
          <w:p w:rsidR="00160F4A" w:rsidRPr="00890FDB" w:rsidRDefault="00D33FA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2</w:t>
            </w:r>
          </w:p>
        </w:tc>
        <w:tc>
          <w:tcPr>
            <w:tcW w:w="709" w:type="dxa"/>
            <w:shd w:val="clear" w:color="auto" w:fill="auto"/>
          </w:tcPr>
          <w:p w:rsidR="00160F4A" w:rsidRPr="007E0594" w:rsidRDefault="00670F57" w:rsidP="002E3E5C">
            <w:pPr>
              <w:framePr w:hSpace="180" w:wrap="around" w:vAnchor="text" w:hAnchor="page" w:x="1820" w:y="199"/>
              <w:ind w:firstLine="0"/>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right="-249" w:hanging="392"/>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8</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ЗКО</w:t>
            </w:r>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7</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850" w:type="dxa"/>
          </w:tcPr>
          <w:p w:rsidR="00160F4A" w:rsidRPr="00890FDB"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1</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sz w:val="20"/>
                <w:szCs w:val="20"/>
                <w:lang w:eastAsia="ru-RU"/>
              </w:rPr>
            </w:pPr>
            <w:r w:rsidRPr="007E0594">
              <w:rPr>
                <w:rFonts w:ascii="Times New Roman" w:eastAsia="Times New Roman" w:hAnsi="Times New Roman" w:cs="Times New Roman"/>
                <w:b/>
                <w:sz w:val="20"/>
                <w:szCs w:val="20"/>
                <w:lang w:eastAsia="ru-RU"/>
              </w:rPr>
              <w:t>1</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left="-426" w:right="-249" w:firstLine="33"/>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9</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proofErr w:type="spellStart"/>
            <w:r w:rsidRPr="00890FDB">
              <w:rPr>
                <w:rFonts w:ascii="Times New Roman" w:eastAsia="Times New Roman" w:hAnsi="Times New Roman" w:cs="Times New Roman"/>
                <w:sz w:val="20"/>
                <w:szCs w:val="24"/>
                <w:lang w:eastAsia="ru-RU"/>
              </w:rPr>
              <w:t>Жамбылская</w:t>
            </w:r>
            <w:proofErr w:type="spellEnd"/>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7</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6</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1</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tcPr>
          <w:p w:rsidR="00160F4A" w:rsidRPr="00890FDB"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6</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3</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left="-426" w:right="-249" w:firstLine="33"/>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10</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Карагандинская</w:t>
            </w:r>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6</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3</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tcPr>
          <w:p w:rsidR="00160F4A" w:rsidRPr="00890FDB"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1</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left="-426" w:right="-249" w:firstLine="33"/>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11</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proofErr w:type="spellStart"/>
            <w:r w:rsidRPr="00890FDB">
              <w:rPr>
                <w:rFonts w:ascii="Times New Roman" w:eastAsia="Times New Roman" w:hAnsi="Times New Roman" w:cs="Times New Roman"/>
                <w:sz w:val="20"/>
                <w:szCs w:val="24"/>
                <w:lang w:eastAsia="ru-RU"/>
              </w:rPr>
              <w:t>Костанайская</w:t>
            </w:r>
            <w:proofErr w:type="spellEnd"/>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10</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0</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1</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tcPr>
          <w:p w:rsidR="00160F4A" w:rsidRPr="00890FDB"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2</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3</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left="-426" w:right="-249" w:firstLine="33"/>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12</w:t>
            </w:r>
          </w:p>
        </w:tc>
        <w:tc>
          <w:tcPr>
            <w:tcW w:w="1681" w:type="dxa"/>
            <w:shd w:val="clear" w:color="auto" w:fill="auto"/>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proofErr w:type="spellStart"/>
            <w:r w:rsidRPr="00890FDB">
              <w:rPr>
                <w:rFonts w:ascii="Times New Roman" w:eastAsia="Times New Roman" w:hAnsi="Times New Roman" w:cs="Times New Roman"/>
                <w:sz w:val="20"/>
                <w:szCs w:val="24"/>
                <w:lang w:eastAsia="ru-RU"/>
              </w:rPr>
              <w:t>Кызылординская</w:t>
            </w:r>
            <w:proofErr w:type="spellEnd"/>
          </w:p>
        </w:tc>
        <w:tc>
          <w:tcPr>
            <w:tcW w:w="709"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6</w:t>
            </w:r>
          </w:p>
        </w:tc>
        <w:tc>
          <w:tcPr>
            <w:tcW w:w="708" w:type="dxa"/>
            <w:shd w:val="clear" w:color="auto" w:fill="auto"/>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4</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tcPr>
          <w:p w:rsidR="00160F4A" w:rsidRPr="00890FDB"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0</w:t>
            </w:r>
          </w:p>
        </w:tc>
      </w:tr>
      <w:tr w:rsidR="00160F4A" w:rsidRPr="008A75ED" w:rsidTr="00160F4A">
        <w:trPr>
          <w:trHeight w:val="247"/>
          <w:jc w:val="center"/>
        </w:trPr>
        <w:tc>
          <w:tcPr>
            <w:tcW w:w="412" w:type="dxa"/>
            <w:shd w:val="clear" w:color="auto" w:fill="auto"/>
            <w:vAlign w:val="center"/>
            <w:hideMark/>
          </w:tcPr>
          <w:p w:rsidR="00160F4A" w:rsidRPr="00890FDB" w:rsidRDefault="00160F4A" w:rsidP="002E3E5C">
            <w:pPr>
              <w:framePr w:hSpace="180" w:wrap="around" w:vAnchor="text" w:hAnchor="page" w:x="1820" w:y="199"/>
              <w:ind w:left="-426" w:right="-249" w:firstLine="33"/>
              <w:suppressOverlap/>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13</w:t>
            </w:r>
          </w:p>
        </w:tc>
        <w:tc>
          <w:tcPr>
            <w:tcW w:w="1681" w:type="dxa"/>
            <w:shd w:val="clear" w:color="auto" w:fill="auto"/>
            <w:noWrap/>
            <w:vAlign w:val="center"/>
            <w:hideMark/>
          </w:tcPr>
          <w:p w:rsidR="00160F4A" w:rsidRPr="00890FDB"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proofErr w:type="spellStart"/>
            <w:r w:rsidRPr="00890FDB">
              <w:rPr>
                <w:rFonts w:ascii="Times New Roman" w:eastAsia="Times New Roman" w:hAnsi="Times New Roman" w:cs="Times New Roman"/>
                <w:sz w:val="20"/>
                <w:szCs w:val="24"/>
                <w:lang w:eastAsia="ru-RU"/>
              </w:rPr>
              <w:t>Мангистауская</w:t>
            </w:r>
            <w:proofErr w:type="spellEnd"/>
          </w:p>
        </w:tc>
        <w:tc>
          <w:tcPr>
            <w:tcW w:w="709"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9</w:t>
            </w:r>
          </w:p>
        </w:tc>
        <w:tc>
          <w:tcPr>
            <w:tcW w:w="708"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6</w:t>
            </w:r>
          </w:p>
        </w:tc>
        <w:tc>
          <w:tcPr>
            <w:tcW w:w="709" w:type="dxa"/>
            <w:tcBorders>
              <w:right w:val="single" w:sz="4" w:space="0" w:color="auto"/>
            </w:tcBorders>
            <w:shd w:val="clear" w:color="auto" w:fill="auto"/>
            <w:noWrap/>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tcPr>
          <w:p w:rsidR="00160F4A" w:rsidRPr="00890FDB"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890FDB"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1</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w:t>
            </w:r>
          </w:p>
        </w:tc>
      </w:tr>
      <w:tr w:rsidR="00160F4A" w:rsidRPr="008A75ED" w:rsidTr="00160F4A">
        <w:trPr>
          <w:trHeight w:val="247"/>
          <w:jc w:val="center"/>
        </w:trPr>
        <w:tc>
          <w:tcPr>
            <w:tcW w:w="412" w:type="dxa"/>
            <w:shd w:val="clear" w:color="auto" w:fill="auto"/>
            <w:vAlign w:val="center"/>
            <w:hideMark/>
          </w:tcPr>
          <w:p w:rsidR="00160F4A" w:rsidRPr="001F5D9F" w:rsidRDefault="00160F4A" w:rsidP="002E3E5C">
            <w:pPr>
              <w:framePr w:hSpace="180" w:wrap="around" w:vAnchor="text" w:hAnchor="page" w:x="1820" w:y="199"/>
              <w:ind w:left="-426" w:right="-249" w:firstLine="33"/>
              <w:suppressOverlap/>
              <w:jc w:val="center"/>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14</w:t>
            </w:r>
          </w:p>
        </w:tc>
        <w:tc>
          <w:tcPr>
            <w:tcW w:w="1681" w:type="dxa"/>
            <w:shd w:val="clear" w:color="auto" w:fill="auto"/>
            <w:noWrap/>
            <w:vAlign w:val="center"/>
            <w:hideMark/>
          </w:tcPr>
          <w:p w:rsidR="00160F4A" w:rsidRPr="001F5D9F"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Павлодарская</w:t>
            </w:r>
          </w:p>
        </w:tc>
        <w:tc>
          <w:tcPr>
            <w:tcW w:w="709"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10</w:t>
            </w:r>
          </w:p>
        </w:tc>
        <w:tc>
          <w:tcPr>
            <w:tcW w:w="708"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3</w:t>
            </w:r>
          </w:p>
        </w:tc>
        <w:tc>
          <w:tcPr>
            <w:tcW w:w="709" w:type="dxa"/>
            <w:tcBorders>
              <w:right w:val="single" w:sz="4" w:space="0" w:color="auto"/>
            </w:tcBorders>
            <w:shd w:val="clear" w:color="auto" w:fill="auto"/>
            <w:noWrap/>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850" w:type="dxa"/>
          </w:tcPr>
          <w:p w:rsidR="00160F4A" w:rsidRPr="001F5D9F"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851"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val="kk-KZ" w:eastAsia="ru-RU"/>
              </w:rPr>
            </w:pPr>
            <w:r w:rsidRPr="001F5D9F">
              <w:rPr>
                <w:rFonts w:ascii="Times New Roman" w:eastAsia="Times New Roman" w:hAnsi="Times New Roman" w:cs="Times New Roman"/>
                <w:color w:val="000000"/>
                <w:sz w:val="20"/>
                <w:szCs w:val="20"/>
                <w:lang w:val="kk-KZ" w:eastAsia="ru-RU"/>
              </w:rPr>
              <w:t>0</w:t>
            </w:r>
          </w:p>
        </w:tc>
        <w:tc>
          <w:tcPr>
            <w:tcW w:w="708"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0</w:t>
            </w:r>
          </w:p>
        </w:tc>
      </w:tr>
      <w:tr w:rsidR="00160F4A" w:rsidRPr="008A75ED" w:rsidTr="00160F4A">
        <w:trPr>
          <w:trHeight w:val="247"/>
          <w:jc w:val="center"/>
        </w:trPr>
        <w:tc>
          <w:tcPr>
            <w:tcW w:w="412" w:type="dxa"/>
            <w:shd w:val="clear" w:color="auto" w:fill="auto"/>
            <w:vAlign w:val="center"/>
            <w:hideMark/>
          </w:tcPr>
          <w:p w:rsidR="00160F4A" w:rsidRPr="001F5D9F" w:rsidRDefault="00160F4A" w:rsidP="002E3E5C">
            <w:pPr>
              <w:framePr w:hSpace="180" w:wrap="around" w:vAnchor="text" w:hAnchor="page" w:x="1820" w:y="199"/>
              <w:ind w:left="-426" w:right="-249" w:firstLine="33"/>
              <w:suppressOverlap/>
              <w:jc w:val="center"/>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15</w:t>
            </w:r>
          </w:p>
        </w:tc>
        <w:tc>
          <w:tcPr>
            <w:tcW w:w="1681" w:type="dxa"/>
            <w:shd w:val="clear" w:color="auto" w:fill="auto"/>
            <w:noWrap/>
            <w:vAlign w:val="center"/>
            <w:hideMark/>
          </w:tcPr>
          <w:p w:rsidR="00160F4A" w:rsidRPr="001F5D9F"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СКО</w:t>
            </w:r>
          </w:p>
        </w:tc>
        <w:tc>
          <w:tcPr>
            <w:tcW w:w="709"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15</w:t>
            </w:r>
          </w:p>
        </w:tc>
        <w:tc>
          <w:tcPr>
            <w:tcW w:w="708"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3</w:t>
            </w:r>
          </w:p>
        </w:tc>
        <w:tc>
          <w:tcPr>
            <w:tcW w:w="709" w:type="dxa"/>
            <w:tcBorders>
              <w:right w:val="single" w:sz="4" w:space="0" w:color="auto"/>
            </w:tcBorders>
            <w:shd w:val="clear" w:color="auto" w:fill="auto"/>
            <w:noWrap/>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850" w:type="dxa"/>
          </w:tcPr>
          <w:p w:rsidR="00160F4A" w:rsidRPr="001F5D9F"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0</w:t>
            </w:r>
          </w:p>
        </w:tc>
      </w:tr>
      <w:tr w:rsidR="00160F4A" w:rsidRPr="008A75ED" w:rsidTr="00160F4A">
        <w:trPr>
          <w:trHeight w:val="118"/>
          <w:jc w:val="center"/>
        </w:trPr>
        <w:tc>
          <w:tcPr>
            <w:tcW w:w="412" w:type="dxa"/>
            <w:shd w:val="clear" w:color="auto" w:fill="auto"/>
            <w:vAlign w:val="center"/>
            <w:hideMark/>
          </w:tcPr>
          <w:p w:rsidR="00160F4A" w:rsidRPr="001F5D9F" w:rsidRDefault="00160F4A" w:rsidP="002E3E5C">
            <w:pPr>
              <w:framePr w:hSpace="180" w:wrap="around" w:vAnchor="text" w:hAnchor="page" w:x="1820" w:y="199"/>
              <w:ind w:left="-426" w:right="-249" w:firstLine="33"/>
              <w:suppressOverlap/>
              <w:jc w:val="center"/>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16</w:t>
            </w:r>
          </w:p>
        </w:tc>
        <w:tc>
          <w:tcPr>
            <w:tcW w:w="1681" w:type="dxa"/>
            <w:shd w:val="clear" w:color="auto" w:fill="auto"/>
            <w:noWrap/>
            <w:vAlign w:val="center"/>
            <w:hideMark/>
          </w:tcPr>
          <w:p w:rsidR="00160F4A" w:rsidRPr="001F5D9F"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Туркестанская</w:t>
            </w:r>
          </w:p>
        </w:tc>
        <w:tc>
          <w:tcPr>
            <w:tcW w:w="709"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2</w:t>
            </w:r>
          </w:p>
        </w:tc>
        <w:tc>
          <w:tcPr>
            <w:tcW w:w="708"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7</w:t>
            </w:r>
          </w:p>
        </w:tc>
        <w:tc>
          <w:tcPr>
            <w:tcW w:w="709" w:type="dxa"/>
            <w:tcBorders>
              <w:right w:val="single" w:sz="4" w:space="0" w:color="auto"/>
            </w:tcBorders>
            <w:shd w:val="clear" w:color="auto" w:fill="auto"/>
            <w:noWrap/>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567" w:type="dxa"/>
            <w:shd w:val="clear" w:color="auto" w:fill="auto"/>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850" w:type="dxa"/>
          </w:tcPr>
          <w:p w:rsidR="00160F4A" w:rsidRPr="001F5D9F" w:rsidRDefault="00670F5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567" w:type="dxa"/>
            <w:shd w:val="clear" w:color="auto" w:fill="auto"/>
            <w:vAlign w:val="center"/>
          </w:tcPr>
          <w:p w:rsidR="00160F4A" w:rsidRPr="001F5D9F"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2</w:t>
            </w:r>
          </w:p>
        </w:tc>
        <w:tc>
          <w:tcPr>
            <w:tcW w:w="709" w:type="dxa"/>
            <w:shd w:val="clear" w:color="auto" w:fill="auto"/>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2</w:t>
            </w:r>
          </w:p>
        </w:tc>
      </w:tr>
      <w:tr w:rsidR="00160F4A" w:rsidRPr="008A75ED" w:rsidTr="00160F4A">
        <w:trPr>
          <w:trHeight w:val="118"/>
          <w:jc w:val="center"/>
        </w:trPr>
        <w:tc>
          <w:tcPr>
            <w:tcW w:w="412" w:type="dxa"/>
            <w:shd w:val="clear" w:color="auto" w:fill="auto"/>
            <w:vAlign w:val="center"/>
          </w:tcPr>
          <w:p w:rsidR="00160F4A" w:rsidRPr="00C72673" w:rsidRDefault="00160F4A" w:rsidP="002E3E5C">
            <w:pPr>
              <w:framePr w:hSpace="180" w:wrap="around" w:vAnchor="text" w:hAnchor="page" w:x="1820" w:y="199"/>
              <w:ind w:left="-426" w:right="-249" w:firstLine="33"/>
              <w:suppressOverlap/>
              <w:jc w:val="center"/>
              <w:rPr>
                <w:rFonts w:ascii="Times New Roman" w:eastAsia="Times New Roman" w:hAnsi="Times New Roman" w:cs="Times New Roman"/>
                <w:sz w:val="20"/>
                <w:szCs w:val="24"/>
                <w:lang w:eastAsia="ru-RU"/>
              </w:rPr>
            </w:pPr>
            <w:r w:rsidRPr="00C72673">
              <w:rPr>
                <w:rFonts w:ascii="Times New Roman" w:eastAsia="Times New Roman" w:hAnsi="Times New Roman" w:cs="Times New Roman"/>
                <w:sz w:val="20"/>
                <w:szCs w:val="24"/>
                <w:lang w:eastAsia="ru-RU"/>
              </w:rPr>
              <w:t>17</w:t>
            </w:r>
          </w:p>
        </w:tc>
        <w:tc>
          <w:tcPr>
            <w:tcW w:w="1681" w:type="dxa"/>
            <w:shd w:val="clear" w:color="auto" w:fill="auto"/>
            <w:noWrap/>
            <w:vAlign w:val="center"/>
          </w:tcPr>
          <w:p w:rsidR="00160F4A" w:rsidRPr="00C72673" w:rsidRDefault="00160F4A" w:rsidP="002E3E5C">
            <w:pPr>
              <w:framePr w:hSpace="180" w:wrap="around" w:vAnchor="text" w:hAnchor="page" w:x="1820" w:y="199"/>
              <w:ind w:firstLine="0"/>
              <w:suppressOverlap/>
              <w:rPr>
                <w:rFonts w:ascii="Times New Roman" w:eastAsia="Times New Roman" w:hAnsi="Times New Roman" w:cs="Times New Roman"/>
                <w:sz w:val="20"/>
                <w:szCs w:val="24"/>
                <w:lang w:eastAsia="ru-RU"/>
              </w:rPr>
            </w:pPr>
            <w:r w:rsidRPr="00C72673">
              <w:rPr>
                <w:rFonts w:ascii="Times New Roman" w:eastAsia="Times New Roman" w:hAnsi="Times New Roman" w:cs="Times New Roman"/>
                <w:sz w:val="20"/>
                <w:szCs w:val="24"/>
                <w:lang w:eastAsia="ru-RU"/>
              </w:rPr>
              <w:t>г. Шымкент</w:t>
            </w:r>
          </w:p>
        </w:tc>
        <w:tc>
          <w:tcPr>
            <w:tcW w:w="709"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w:t>
            </w:r>
          </w:p>
        </w:tc>
        <w:tc>
          <w:tcPr>
            <w:tcW w:w="708" w:type="dxa"/>
            <w:shd w:val="clear" w:color="auto" w:fill="auto"/>
            <w:noWrap/>
            <w:vAlign w:val="center"/>
          </w:tcPr>
          <w:p w:rsidR="00160F4A" w:rsidRPr="007E0594" w:rsidRDefault="00160F4A"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w:t>
            </w:r>
          </w:p>
        </w:tc>
        <w:tc>
          <w:tcPr>
            <w:tcW w:w="709" w:type="dxa"/>
            <w:tcBorders>
              <w:right w:val="single" w:sz="4" w:space="0" w:color="auto"/>
            </w:tcBorders>
            <w:shd w:val="clear" w:color="auto" w:fill="auto"/>
            <w:noWrap/>
            <w:vAlign w:val="center"/>
          </w:tcPr>
          <w:p w:rsidR="00160F4A" w:rsidRPr="00C72673"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9" w:type="dxa"/>
            <w:tcBorders>
              <w:right w:val="single" w:sz="4" w:space="0" w:color="auto"/>
            </w:tcBorders>
          </w:tcPr>
          <w:p w:rsidR="00160F4A"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160F4A" w:rsidRPr="00C72673"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567" w:type="dxa"/>
            <w:tcBorders>
              <w:right w:val="single" w:sz="4" w:space="0" w:color="auto"/>
            </w:tcBorders>
            <w:shd w:val="clear" w:color="auto" w:fill="auto"/>
          </w:tcPr>
          <w:p w:rsidR="00160F4A" w:rsidRPr="00C72673"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right w:val="single" w:sz="4" w:space="0" w:color="auto"/>
            </w:tcBorders>
          </w:tcPr>
          <w:p w:rsidR="00160F4A" w:rsidRDefault="00D33FA7"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tcBorders>
              <w:left w:val="single" w:sz="4" w:space="0" w:color="auto"/>
            </w:tcBorders>
            <w:shd w:val="clear" w:color="auto" w:fill="auto"/>
            <w:vAlign w:val="center"/>
          </w:tcPr>
          <w:p w:rsidR="00160F4A" w:rsidRPr="00C72673"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8" w:type="dxa"/>
            <w:tcBorders>
              <w:left w:val="single" w:sz="4" w:space="0" w:color="auto"/>
              <w:right w:val="single" w:sz="4" w:space="0" w:color="auto"/>
            </w:tcBorders>
            <w:shd w:val="clear" w:color="auto" w:fill="auto"/>
            <w:vAlign w:val="center"/>
          </w:tcPr>
          <w:p w:rsidR="00160F4A" w:rsidRPr="00C72673"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567" w:type="dxa"/>
            <w:tcBorders>
              <w:left w:val="single" w:sz="4" w:space="0" w:color="auto"/>
            </w:tcBorders>
            <w:shd w:val="clear" w:color="auto" w:fill="auto"/>
            <w:vAlign w:val="center"/>
          </w:tcPr>
          <w:p w:rsidR="00160F4A" w:rsidRPr="00C72673" w:rsidRDefault="00160F4A" w:rsidP="002E3E5C">
            <w:pPr>
              <w:framePr w:hSpace="180" w:wrap="around" w:vAnchor="text" w:hAnchor="page" w:x="1820" w:y="199"/>
              <w:ind w:firstLine="0"/>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9" w:type="dxa"/>
            <w:tcBorders>
              <w:left w:val="single" w:sz="4" w:space="0" w:color="auto"/>
            </w:tcBorders>
            <w:shd w:val="clear" w:color="auto" w:fill="auto"/>
          </w:tcPr>
          <w:p w:rsidR="00160F4A" w:rsidRPr="007E0594" w:rsidRDefault="00670F57" w:rsidP="002E3E5C">
            <w:pPr>
              <w:framePr w:hSpace="180" w:wrap="around" w:vAnchor="text" w:hAnchor="page" w:x="1820" w:y="199"/>
              <w:ind w:firstLine="0"/>
              <w:suppressOverlap/>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r>
      <w:tr w:rsidR="00F61E39" w:rsidRPr="008A75ED" w:rsidTr="00B24265">
        <w:trPr>
          <w:trHeight w:val="142"/>
          <w:jc w:val="center"/>
        </w:trPr>
        <w:tc>
          <w:tcPr>
            <w:tcW w:w="2093" w:type="dxa"/>
            <w:gridSpan w:val="2"/>
            <w:tcBorders>
              <w:bottom w:val="single" w:sz="4" w:space="0" w:color="auto"/>
            </w:tcBorders>
            <w:shd w:val="clear" w:color="auto" w:fill="auto"/>
            <w:noWrap/>
            <w:hideMark/>
          </w:tcPr>
          <w:p w:rsidR="00F61E39" w:rsidRPr="008A75ED" w:rsidRDefault="00F61E39" w:rsidP="002E3E5C">
            <w:pPr>
              <w:framePr w:hSpace="180" w:wrap="around" w:vAnchor="text" w:hAnchor="page" w:x="1820" w:y="199"/>
              <w:ind w:firstLine="567"/>
              <w:suppressOverlap/>
              <w:jc w:val="left"/>
              <w:rPr>
                <w:rFonts w:ascii="Times New Roman" w:eastAsia="Times New Roman" w:hAnsi="Times New Roman" w:cs="Times New Roman"/>
                <w:b/>
                <w:sz w:val="20"/>
                <w:szCs w:val="24"/>
                <w:lang w:eastAsia="ru-RU"/>
              </w:rPr>
            </w:pPr>
            <w:r w:rsidRPr="008A75ED">
              <w:rPr>
                <w:rFonts w:ascii="Times New Roman" w:eastAsia="Times New Roman" w:hAnsi="Times New Roman" w:cs="Times New Roman"/>
                <w:b/>
                <w:sz w:val="20"/>
                <w:szCs w:val="24"/>
                <w:lang w:eastAsia="ru-RU"/>
              </w:rPr>
              <w:t xml:space="preserve">Итого за </w:t>
            </w:r>
            <w:r>
              <w:rPr>
                <w:rFonts w:ascii="Times New Roman" w:eastAsia="Times New Roman" w:hAnsi="Times New Roman" w:cs="Times New Roman"/>
                <w:b/>
                <w:sz w:val="20"/>
                <w:szCs w:val="24"/>
                <w:lang w:eastAsia="ru-RU"/>
              </w:rPr>
              <w:t>июнь:</w:t>
            </w:r>
          </w:p>
        </w:tc>
        <w:tc>
          <w:tcPr>
            <w:tcW w:w="709" w:type="dxa"/>
            <w:tcBorders>
              <w:bottom w:val="single" w:sz="4" w:space="0" w:color="auto"/>
            </w:tcBorders>
            <w:shd w:val="clear" w:color="auto" w:fill="auto"/>
            <w:noWrap/>
          </w:tcPr>
          <w:p w:rsidR="00F61E39" w:rsidRPr="0004083F" w:rsidRDefault="00F61E39" w:rsidP="002E3E5C">
            <w:pPr>
              <w:framePr w:hSpace="180" w:wrap="around" w:vAnchor="text" w:hAnchor="page" w:x="1820" w:y="199"/>
              <w:ind w:firstLine="0"/>
              <w:suppressOverlap/>
              <w:jc w:val="center"/>
              <w:rPr>
                <w:rFonts w:ascii="Times New Roman" w:eastAsia="Times New Roman" w:hAnsi="Times New Roman" w:cs="Times New Roman"/>
                <w:b/>
                <w:bCs/>
                <w:sz w:val="20"/>
                <w:szCs w:val="24"/>
                <w:lang w:val="kk-KZ" w:eastAsia="ru-RU"/>
              </w:rPr>
            </w:pPr>
            <w:r>
              <w:rPr>
                <w:rFonts w:ascii="Times New Roman" w:eastAsia="Times New Roman" w:hAnsi="Times New Roman" w:cs="Times New Roman"/>
                <w:b/>
                <w:bCs/>
                <w:sz w:val="20"/>
                <w:szCs w:val="24"/>
                <w:lang w:val="kk-KZ" w:eastAsia="ru-RU"/>
              </w:rPr>
              <w:t>172</w:t>
            </w:r>
          </w:p>
        </w:tc>
        <w:tc>
          <w:tcPr>
            <w:tcW w:w="708" w:type="dxa"/>
            <w:tcBorders>
              <w:bottom w:val="single" w:sz="4" w:space="0" w:color="auto"/>
            </w:tcBorders>
            <w:shd w:val="clear" w:color="auto" w:fill="auto"/>
            <w:noWrap/>
          </w:tcPr>
          <w:p w:rsidR="00F61E39" w:rsidRPr="0004083F" w:rsidRDefault="00F61E39" w:rsidP="002E3E5C">
            <w:pPr>
              <w:framePr w:hSpace="180" w:wrap="around" w:vAnchor="text" w:hAnchor="page" w:x="1820" w:y="199"/>
              <w:ind w:firstLine="0"/>
              <w:suppressOverlap/>
              <w:jc w:val="center"/>
              <w:rPr>
                <w:rFonts w:ascii="Times New Roman" w:eastAsia="Times New Roman" w:hAnsi="Times New Roman" w:cs="Times New Roman"/>
                <w:b/>
                <w:sz w:val="20"/>
                <w:szCs w:val="24"/>
                <w:lang w:val="kk-KZ" w:eastAsia="ru-RU"/>
              </w:rPr>
            </w:pPr>
            <w:r>
              <w:rPr>
                <w:rFonts w:ascii="Times New Roman" w:eastAsia="Times New Roman" w:hAnsi="Times New Roman" w:cs="Times New Roman"/>
                <w:b/>
                <w:sz w:val="20"/>
                <w:szCs w:val="24"/>
                <w:lang w:val="kk-KZ" w:eastAsia="ru-RU"/>
              </w:rPr>
              <w:t>124</w:t>
            </w:r>
          </w:p>
        </w:tc>
        <w:tc>
          <w:tcPr>
            <w:tcW w:w="3544" w:type="dxa"/>
            <w:gridSpan w:val="5"/>
            <w:tcBorders>
              <w:bottom w:val="single" w:sz="4" w:space="0" w:color="auto"/>
              <w:right w:val="single" w:sz="4" w:space="0" w:color="auto"/>
            </w:tcBorders>
          </w:tcPr>
          <w:p w:rsidR="00F61E39" w:rsidRDefault="00F61E39" w:rsidP="002E3E5C">
            <w:pPr>
              <w:framePr w:hSpace="180" w:wrap="around" w:vAnchor="text" w:hAnchor="page" w:x="1820" w:y="199"/>
              <w:ind w:firstLine="0"/>
              <w:suppressOverlap/>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10</w:t>
            </w:r>
          </w:p>
        </w:tc>
        <w:tc>
          <w:tcPr>
            <w:tcW w:w="851" w:type="dxa"/>
            <w:tcBorders>
              <w:left w:val="single" w:sz="4" w:space="0" w:color="auto"/>
              <w:bottom w:val="single" w:sz="4" w:space="0" w:color="auto"/>
            </w:tcBorders>
            <w:shd w:val="clear" w:color="auto" w:fill="auto"/>
          </w:tcPr>
          <w:p w:rsidR="00F61E39" w:rsidRPr="008A75ED" w:rsidRDefault="00F61E39" w:rsidP="002E3E5C">
            <w:pPr>
              <w:framePr w:hSpace="180" w:wrap="around" w:vAnchor="text" w:hAnchor="page" w:x="1820" w:y="199"/>
              <w:ind w:firstLine="0"/>
              <w:suppressOverlap/>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3</w:t>
            </w:r>
          </w:p>
        </w:tc>
        <w:tc>
          <w:tcPr>
            <w:tcW w:w="708" w:type="dxa"/>
            <w:tcBorders>
              <w:bottom w:val="single" w:sz="4" w:space="0" w:color="auto"/>
              <w:right w:val="single" w:sz="4" w:space="0" w:color="auto"/>
            </w:tcBorders>
            <w:shd w:val="clear" w:color="auto" w:fill="auto"/>
          </w:tcPr>
          <w:p w:rsidR="00F61E39" w:rsidRPr="008A75ED" w:rsidRDefault="00F61E39" w:rsidP="002E3E5C">
            <w:pPr>
              <w:framePr w:hSpace="180" w:wrap="around" w:vAnchor="text" w:hAnchor="page" w:x="1820" w:y="199"/>
              <w:ind w:firstLine="0"/>
              <w:suppressOverlap/>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10</w:t>
            </w:r>
          </w:p>
        </w:tc>
        <w:tc>
          <w:tcPr>
            <w:tcW w:w="567" w:type="dxa"/>
            <w:tcBorders>
              <w:left w:val="single" w:sz="4" w:space="0" w:color="auto"/>
              <w:bottom w:val="single" w:sz="4" w:space="0" w:color="auto"/>
            </w:tcBorders>
            <w:shd w:val="clear" w:color="auto" w:fill="auto"/>
          </w:tcPr>
          <w:p w:rsidR="00F61E39" w:rsidRPr="008A75ED" w:rsidRDefault="00F61E39" w:rsidP="002E3E5C">
            <w:pPr>
              <w:framePr w:hSpace="180" w:wrap="around" w:vAnchor="text" w:hAnchor="page" w:x="1820" w:y="199"/>
              <w:ind w:firstLine="0"/>
              <w:suppressOverlap/>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20</w:t>
            </w:r>
          </w:p>
        </w:tc>
        <w:tc>
          <w:tcPr>
            <w:tcW w:w="709" w:type="dxa"/>
            <w:tcBorders>
              <w:left w:val="single" w:sz="4" w:space="0" w:color="auto"/>
              <w:bottom w:val="single" w:sz="4" w:space="0" w:color="auto"/>
            </w:tcBorders>
            <w:shd w:val="clear" w:color="auto" w:fill="auto"/>
          </w:tcPr>
          <w:p w:rsidR="00F61E39" w:rsidRPr="007E0594" w:rsidRDefault="00A65CFF" w:rsidP="002E3E5C">
            <w:pPr>
              <w:framePr w:hSpace="180" w:wrap="around" w:vAnchor="text" w:hAnchor="page" w:x="1820" w:y="199"/>
              <w:ind w:firstLine="0"/>
              <w:suppressOverlap/>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43</w:t>
            </w:r>
          </w:p>
        </w:tc>
      </w:tr>
    </w:tbl>
    <w:p w:rsidR="009C2718" w:rsidRPr="00CB2E5F" w:rsidRDefault="009C2718" w:rsidP="009C2718">
      <w:pPr>
        <w:spacing w:line="259" w:lineRule="auto"/>
        <w:ind w:firstLine="0"/>
        <w:jc w:val="left"/>
        <w:rPr>
          <w:rFonts w:ascii="Calibri" w:eastAsia="Calibri" w:hAnsi="Calibri" w:cs="Times New Roman"/>
        </w:rPr>
      </w:pPr>
    </w:p>
    <w:p w:rsidR="00BC7C40" w:rsidRDefault="002B736F" w:rsidP="0033492E">
      <w:pPr>
        <w:ind w:firstLine="567"/>
        <w:rPr>
          <w:rFonts w:ascii="Times New Roman" w:hAnsi="Times New Roman" w:cs="Times New Roman"/>
          <w:color w:val="FF0000"/>
          <w:sz w:val="24"/>
          <w:szCs w:val="24"/>
        </w:rPr>
      </w:pPr>
      <w:r w:rsidRPr="00E90761">
        <w:rPr>
          <w:rFonts w:ascii="Times New Roman" w:hAnsi="Times New Roman" w:cs="Times New Roman"/>
          <w:sz w:val="24"/>
          <w:szCs w:val="24"/>
        </w:rPr>
        <w:t xml:space="preserve">Выявлено одно нарушение </w:t>
      </w:r>
      <w:r w:rsidR="00E1564F" w:rsidRPr="00E90761">
        <w:rPr>
          <w:rFonts w:ascii="Times New Roman" w:hAnsi="Times New Roman" w:cs="Times New Roman"/>
          <w:sz w:val="24"/>
          <w:szCs w:val="24"/>
        </w:rPr>
        <w:t xml:space="preserve">п.12 Правил на интернет </w:t>
      </w:r>
      <w:r w:rsidR="00E1564F" w:rsidRPr="00626692">
        <w:rPr>
          <w:rFonts w:ascii="Times New Roman" w:hAnsi="Times New Roman" w:cs="Times New Roman"/>
          <w:sz w:val="24"/>
          <w:szCs w:val="24"/>
        </w:rPr>
        <w:t xml:space="preserve">– ресурсе </w:t>
      </w:r>
      <w:r w:rsidR="000D4B63" w:rsidRPr="00626692">
        <w:rPr>
          <w:rFonts w:ascii="Times New Roman" w:hAnsi="Times New Roman" w:cs="Times New Roman"/>
          <w:sz w:val="24"/>
          <w:szCs w:val="24"/>
        </w:rPr>
        <w:t>У</w:t>
      </w:r>
      <w:r w:rsidR="001D239C" w:rsidRPr="00626692">
        <w:rPr>
          <w:rFonts w:ascii="Times New Roman" w:hAnsi="Times New Roman" w:cs="Times New Roman"/>
          <w:sz w:val="24"/>
          <w:szCs w:val="24"/>
        </w:rPr>
        <w:t>правления природных ресурсов</w:t>
      </w:r>
      <w:r w:rsidR="00626692" w:rsidRPr="00626692">
        <w:rPr>
          <w:rFonts w:ascii="Times New Roman" w:hAnsi="Times New Roman" w:cs="Times New Roman"/>
          <w:sz w:val="24"/>
          <w:szCs w:val="24"/>
        </w:rPr>
        <w:t xml:space="preserve"> и регулирования природопользования</w:t>
      </w:r>
      <w:r w:rsidR="001D239C" w:rsidRPr="00626692">
        <w:rPr>
          <w:rFonts w:ascii="Times New Roman" w:hAnsi="Times New Roman" w:cs="Times New Roman"/>
          <w:sz w:val="24"/>
          <w:szCs w:val="24"/>
        </w:rPr>
        <w:t xml:space="preserve"> </w:t>
      </w:r>
      <w:r w:rsidR="00E90761" w:rsidRPr="00626692">
        <w:rPr>
          <w:rFonts w:ascii="Times New Roman" w:hAnsi="Times New Roman" w:cs="Times New Roman"/>
          <w:sz w:val="24"/>
          <w:szCs w:val="24"/>
        </w:rPr>
        <w:t xml:space="preserve"> </w:t>
      </w:r>
      <w:proofErr w:type="spellStart"/>
      <w:r w:rsidR="00E90761" w:rsidRPr="00626692">
        <w:rPr>
          <w:rFonts w:ascii="Times New Roman" w:hAnsi="Times New Roman" w:cs="Times New Roman"/>
          <w:sz w:val="24"/>
          <w:szCs w:val="24"/>
        </w:rPr>
        <w:t>акимата</w:t>
      </w:r>
      <w:proofErr w:type="spellEnd"/>
      <w:r w:rsidR="00E90761" w:rsidRPr="00626692">
        <w:rPr>
          <w:rFonts w:ascii="Times New Roman" w:hAnsi="Times New Roman" w:cs="Times New Roman"/>
          <w:sz w:val="24"/>
          <w:szCs w:val="24"/>
        </w:rPr>
        <w:t xml:space="preserve"> </w:t>
      </w:r>
      <w:proofErr w:type="spellStart"/>
      <w:r w:rsidR="00E90761" w:rsidRPr="00BF7F83">
        <w:rPr>
          <w:rFonts w:ascii="Times New Roman" w:hAnsi="Times New Roman" w:cs="Times New Roman"/>
          <w:i/>
          <w:sz w:val="24"/>
          <w:szCs w:val="24"/>
        </w:rPr>
        <w:t>Костанайской</w:t>
      </w:r>
      <w:proofErr w:type="spellEnd"/>
      <w:r w:rsidR="00E90761" w:rsidRPr="00BF7F83">
        <w:rPr>
          <w:rFonts w:ascii="Times New Roman" w:hAnsi="Times New Roman" w:cs="Times New Roman"/>
          <w:i/>
          <w:sz w:val="24"/>
          <w:szCs w:val="24"/>
        </w:rPr>
        <w:t xml:space="preserve"> области</w:t>
      </w:r>
      <w:r w:rsidR="00E90761" w:rsidRPr="00626692">
        <w:rPr>
          <w:rFonts w:ascii="Times New Roman" w:hAnsi="Times New Roman" w:cs="Times New Roman"/>
          <w:sz w:val="24"/>
          <w:szCs w:val="24"/>
        </w:rPr>
        <w:t xml:space="preserve"> – публикация объявления менее</w:t>
      </w:r>
      <w:proofErr w:type="gramStart"/>
      <w:r w:rsidR="00E90761" w:rsidRPr="00626692">
        <w:rPr>
          <w:rFonts w:ascii="Times New Roman" w:hAnsi="Times New Roman" w:cs="Times New Roman"/>
          <w:sz w:val="24"/>
          <w:szCs w:val="24"/>
        </w:rPr>
        <w:t>,</w:t>
      </w:r>
      <w:proofErr w:type="gramEnd"/>
      <w:r w:rsidR="00E90761" w:rsidRPr="00626692">
        <w:rPr>
          <w:rFonts w:ascii="Times New Roman" w:hAnsi="Times New Roman" w:cs="Times New Roman"/>
          <w:sz w:val="24"/>
          <w:szCs w:val="24"/>
        </w:rPr>
        <w:t xml:space="preserve"> чем за 20 календарных </w:t>
      </w:r>
      <w:r w:rsidR="00E90761" w:rsidRPr="00E90761">
        <w:rPr>
          <w:rFonts w:ascii="Times New Roman" w:hAnsi="Times New Roman" w:cs="Times New Roman"/>
          <w:sz w:val="24"/>
          <w:szCs w:val="24"/>
        </w:rPr>
        <w:t>дней, кроме того, в объявлении указаны 2 даты проведения общественных слушаний.</w:t>
      </w:r>
      <w:r w:rsidR="00E90761">
        <w:rPr>
          <w:rFonts w:ascii="Times New Roman" w:hAnsi="Times New Roman" w:cs="Times New Roman"/>
          <w:sz w:val="24"/>
          <w:szCs w:val="24"/>
        </w:rPr>
        <w:t xml:space="preserve"> </w:t>
      </w:r>
    </w:p>
    <w:p w:rsidR="001D239C" w:rsidRDefault="00E1564F" w:rsidP="0033492E">
      <w:pPr>
        <w:ind w:firstLine="567"/>
        <w:rPr>
          <w:rFonts w:ascii="Times New Roman" w:hAnsi="Times New Roman" w:cs="Times New Roman"/>
          <w:i/>
          <w:sz w:val="24"/>
          <w:szCs w:val="24"/>
        </w:rPr>
      </w:pPr>
      <w:r>
        <w:rPr>
          <w:rFonts w:ascii="Times New Roman" w:hAnsi="Times New Roman" w:cs="Times New Roman"/>
          <w:sz w:val="24"/>
          <w:szCs w:val="24"/>
        </w:rPr>
        <w:t>Н</w:t>
      </w:r>
      <w:r w:rsidR="009C2718" w:rsidRPr="00252DE2">
        <w:rPr>
          <w:rFonts w:ascii="Times New Roman" w:hAnsi="Times New Roman" w:cs="Times New Roman"/>
          <w:sz w:val="24"/>
          <w:szCs w:val="24"/>
        </w:rPr>
        <w:t>е указаны периоды опроса в объявлениях по проведению общественных слушаний</w:t>
      </w:r>
      <w:r>
        <w:rPr>
          <w:rFonts w:ascii="Times New Roman" w:hAnsi="Times New Roman" w:cs="Times New Roman"/>
          <w:sz w:val="24"/>
          <w:szCs w:val="24"/>
        </w:rPr>
        <w:t xml:space="preserve"> </w:t>
      </w:r>
      <w:r w:rsidR="009857FE">
        <w:rPr>
          <w:rFonts w:ascii="Times New Roman" w:hAnsi="Times New Roman" w:cs="Times New Roman"/>
          <w:sz w:val="24"/>
          <w:szCs w:val="24"/>
        </w:rPr>
        <w:t xml:space="preserve">(нарушение </w:t>
      </w:r>
      <w:r w:rsidRPr="009857FE">
        <w:rPr>
          <w:rFonts w:ascii="Times New Roman" w:hAnsi="Times New Roman" w:cs="Times New Roman"/>
          <w:sz w:val="24"/>
          <w:szCs w:val="24"/>
        </w:rPr>
        <w:t xml:space="preserve">п. </w:t>
      </w:r>
      <w:r w:rsidR="009857FE" w:rsidRPr="009857FE">
        <w:rPr>
          <w:rFonts w:ascii="Times New Roman" w:hAnsi="Times New Roman" w:cs="Times New Roman"/>
          <w:sz w:val="24"/>
          <w:szCs w:val="24"/>
        </w:rPr>
        <w:t>24</w:t>
      </w:r>
      <w:r w:rsidR="009857FE">
        <w:rPr>
          <w:rFonts w:ascii="Times New Roman" w:hAnsi="Times New Roman" w:cs="Times New Roman"/>
          <w:sz w:val="24"/>
          <w:szCs w:val="24"/>
        </w:rPr>
        <w:t xml:space="preserve"> Правил)</w:t>
      </w:r>
      <w:r w:rsidR="009C2718" w:rsidRPr="009857FE">
        <w:rPr>
          <w:rFonts w:ascii="Times New Roman" w:hAnsi="Times New Roman" w:cs="Times New Roman"/>
          <w:sz w:val="24"/>
          <w:szCs w:val="24"/>
        </w:rPr>
        <w:t>:</w:t>
      </w:r>
      <w:r w:rsidR="00C41683">
        <w:rPr>
          <w:rFonts w:ascii="Times New Roman" w:hAnsi="Times New Roman" w:cs="Times New Roman"/>
          <w:sz w:val="24"/>
          <w:szCs w:val="24"/>
        </w:rPr>
        <w:t xml:space="preserve"> </w:t>
      </w:r>
      <w:proofErr w:type="spellStart"/>
      <w:r w:rsidR="001F5D9F">
        <w:rPr>
          <w:rFonts w:ascii="Times New Roman" w:hAnsi="Times New Roman" w:cs="Times New Roman"/>
          <w:i/>
          <w:sz w:val="24"/>
          <w:szCs w:val="24"/>
        </w:rPr>
        <w:t>Жамбылская</w:t>
      </w:r>
      <w:proofErr w:type="spellEnd"/>
      <w:r w:rsidR="001F5D9F">
        <w:rPr>
          <w:rFonts w:ascii="Times New Roman" w:hAnsi="Times New Roman" w:cs="Times New Roman"/>
          <w:i/>
          <w:sz w:val="24"/>
          <w:szCs w:val="24"/>
        </w:rPr>
        <w:t xml:space="preserve"> обл. (1)</w:t>
      </w:r>
      <w:r w:rsidR="00BC7C40">
        <w:rPr>
          <w:rFonts w:ascii="Times New Roman" w:hAnsi="Times New Roman" w:cs="Times New Roman"/>
          <w:i/>
          <w:sz w:val="24"/>
          <w:szCs w:val="24"/>
        </w:rPr>
        <w:t>.</w:t>
      </w:r>
    </w:p>
    <w:p w:rsidR="004E54FD" w:rsidRPr="00FB016D" w:rsidRDefault="001D239C" w:rsidP="004E38A9">
      <w:pPr>
        <w:ind w:firstLine="567"/>
        <w:rPr>
          <w:rFonts w:ascii="Times New Roman" w:hAnsi="Times New Roman" w:cs="Times New Roman"/>
          <w:sz w:val="24"/>
          <w:szCs w:val="24"/>
        </w:rPr>
      </w:pPr>
      <w:r w:rsidRPr="00FB016D">
        <w:rPr>
          <w:rFonts w:ascii="Times New Roman" w:hAnsi="Times New Roman" w:cs="Times New Roman"/>
          <w:sz w:val="24"/>
          <w:szCs w:val="24"/>
        </w:rPr>
        <w:lastRenderedPageBreak/>
        <w:t>Отмечаем, что мониторинг сайтов проводится ежедневно, поэтому выявляются факты публикации объявлений с</w:t>
      </w:r>
      <w:r w:rsidR="004E54FD" w:rsidRPr="00FB016D">
        <w:rPr>
          <w:rFonts w:ascii="Times New Roman" w:hAnsi="Times New Roman" w:cs="Times New Roman"/>
          <w:sz w:val="24"/>
          <w:szCs w:val="24"/>
        </w:rPr>
        <w:t xml:space="preserve"> корректировкой даты размещения. Так</w:t>
      </w:r>
      <w:r w:rsidR="00FB016D" w:rsidRPr="00FB016D">
        <w:rPr>
          <w:rFonts w:ascii="Times New Roman" w:hAnsi="Times New Roman" w:cs="Times New Roman"/>
          <w:sz w:val="24"/>
          <w:szCs w:val="24"/>
        </w:rPr>
        <w:t>,</w:t>
      </w:r>
      <w:r w:rsidR="004E54FD" w:rsidRPr="00FB016D">
        <w:rPr>
          <w:rFonts w:ascii="Times New Roman" w:hAnsi="Times New Roman" w:cs="Times New Roman"/>
          <w:sz w:val="24"/>
          <w:szCs w:val="24"/>
        </w:rPr>
        <w:t xml:space="preserve"> в </w:t>
      </w:r>
      <w:proofErr w:type="spellStart"/>
      <w:r w:rsidR="004E54FD" w:rsidRPr="00FB016D">
        <w:rPr>
          <w:rFonts w:ascii="Times New Roman" w:hAnsi="Times New Roman" w:cs="Times New Roman"/>
          <w:sz w:val="24"/>
          <w:szCs w:val="24"/>
        </w:rPr>
        <w:t>Акмолинской</w:t>
      </w:r>
      <w:proofErr w:type="spellEnd"/>
      <w:r w:rsidR="004E54FD" w:rsidRPr="00FB016D">
        <w:rPr>
          <w:rFonts w:ascii="Times New Roman" w:hAnsi="Times New Roman" w:cs="Times New Roman"/>
          <w:sz w:val="24"/>
          <w:szCs w:val="24"/>
        </w:rPr>
        <w:t xml:space="preserve"> области </w:t>
      </w:r>
      <w:r w:rsidR="00626692" w:rsidRPr="00FB016D">
        <w:rPr>
          <w:rFonts w:ascii="Times New Roman" w:hAnsi="Times New Roman" w:cs="Times New Roman"/>
          <w:sz w:val="24"/>
          <w:szCs w:val="24"/>
        </w:rPr>
        <w:t xml:space="preserve"> 25-го и 27-го </w:t>
      </w:r>
      <w:r w:rsidR="004E38A9">
        <w:rPr>
          <w:rFonts w:ascii="Times New Roman" w:hAnsi="Times New Roman" w:cs="Times New Roman"/>
          <w:sz w:val="24"/>
          <w:szCs w:val="24"/>
        </w:rPr>
        <w:t>августа</w:t>
      </w:r>
      <w:r w:rsidR="004E54FD" w:rsidRPr="00FB016D">
        <w:rPr>
          <w:rFonts w:ascii="Times New Roman" w:hAnsi="Times New Roman" w:cs="Times New Roman"/>
          <w:sz w:val="24"/>
          <w:szCs w:val="24"/>
        </w:rPr>
        <w:t xml:space="preserve"> были </w:t>
      </w:r>
      <w:r w:rsidR="00FB016D">
        <w:rPr>
          <w:rFonts w:ascii="Times New Roman" w:hAnsi="Times New Roman" w:cs="Times New Roman"/>
          <w:sz w:val="24"/>
          <w:szCs w:val="24"/>
        </w:rPr>
        <w:t>опубликованы</w:t>
      </w:r>
      <w:r w:rsidR="00626692" w:rsidRPr="00FB016D">
        <w:rPr>
          <w:rFonts w:ascii="Times New Roman" w:hAnsi="Times New Roman" w:cs="Times New Roman"/>
          <w:sz w:val="24"/>
          <w:szCs w:val="24"/>
        </w:rPr>
        <w:t xml:space="preserve"> объявления с датой размещения 11августа</w:t>
      </w:r>
      <w:r w:rsidR="00BC7C40">
        <w:rPr>
          <w:rFonts w:ascii="Times New Roman" w:hAnsi="Times New Roman" w:cs="Times New Roman"/>
          <w:sz w:val="24"/>
          <w:szCs w:val="24"/>
        </w:rPr>
        <w:t>.</w:t>
      </w:r>
    </w:p>
    <w:p w:rsidR="003C7DB6" w:rsidRPr="003C7DB6" w:rsidRDefault="003C7DB6" w:rsidP="003C7DB6">
      <w:pPr>
        <w:pStyle w:val="20"/>
        <w:shd w:val="clear" w:color="auto" w:fill="auto"/>
        <w:spacing w:before="0" w:line="240" w:lineRule="auto"/>
        <w:ind w:firstLine="567"/>
        <w:jc w:val="both"/>
        <w:rPr>
          <w:i/>
          <w:sz w:val="24"/>
          <w:szCs w:val="24"/>
        </w:rPr>
      </w:pPr>
      <w:r w:rsidRPr="003C7DB6">
        <w:rPr>
          <w:sz w:val="24"/>
          <w:szCs w:val="24"/>
        </w:rPr>
        <w:t>Далее, выявлено отсутствие протоколов на сайтах Управлений природных ресурсов и регулирования природопользования</w:t>
      </w:r>
      <w:r w:rsidRPr="003C7DB6">
        <w:rPr>
          <w:i/>
          <w:sz w:val="24"/>
          <w:szCs w:val="24"/>
        </w:rPr>
        <w:t xml:space="preserve"> (</w:t>
      </w:r>
      <w:r w:rsidRPr="003C7DB6">
        <w:rPr>
          <w:sz w:val="24"/>
          <w:szCs w:val="24"/>
        </w:rPr>
        <w:t xml:space="preserve">нарушение п.19, 28 Правил)  в следующих регионах: </w:t>
      </w:r>
      <w:proofErr w:type="spellStart"/>
      <w:proofErr w:type="gramStart"/>
      <w:r w:rsidRPr="003C7DB6">
        <w:rPr>
          <w:i/>
          <w:sz w:val="24"/>
          <w:szCs w:val="24"/>
        </w:rPr>
        <w:t>Акмолинская</w:t>
      </w:r>
      <w:proofErr w:type="spellEnd"/>
      <w:proofErr w:type="gramEnd"/>
      <w:r w:rsidRPr="003C7DB6">
        <w:rPr>
          <w:i/>
          <w:sz w:val="24"/>
          <w:szCs w:val="24"/>
        </w:rPr>
        <w:t xml:space="preserve"> обл. (1), </w:t>
      </w:r>
      <w:proofErr w:type="spellStart"/>
      <w:r w:rsidRPr="003C7DB6">
        <w:rPr>
          <w:i/>
          <w:sz w:val="24"/>
          <w:szCs w:val="24"/>
        </w:rPr>
        <w:t>Алматинская</w:t>
      </w:r>
      <w:proofErr w:type="spellEnd"/>
      <w:r w:rsidRPr="003C7DB6">
        <w:rPr>
          <w:i/>
          <w:sz w:val="24"/>
          <w:szCs w:val="24"/>
        </w:rPr>
        <w:t xml:space="preserve"> обл. (6), Восточно-Казахстанская обл. (2), Западно-Казахстанская обл. (1), </w:t>
      </w:r>
      <w:proofErr w:type="spellStart"/>
      <w:r w:rsidRPr="003C7DB6">
        <w:rPr>
          <w:i/>
          <w:sz w:val="24"/>
          <w:szCs w:val="24"/>
        </w:rPr>
        <w:t>Жамбылская</w:t>
      </w:r>
      <w:proofErr w:type="spellEnd"/>
      <w:r w:rsidRPr="003C7DB6">
        <w:rPr>
          <w:i/>
          <w:sz w:val="24"/>
          <w:szCs w:val="24"/>
        </w:rPr>
        <w:t xml:space="preserve"> обл. (3), </w:t>
      </w:r>
      <w:proofErr w:type="spellStart"/>
      <w:r w:rsidRPr="003C7DB6">
        <w:rPr>
          <w:i/>
          <w:sz w:val="24"/>
          <w:szCs w:val="24"/>
        </w:rPr>
        <w:t>Костанайская</w:t>
      </w:r>
      <w:proofErr w:type="spellEnd"/>
      <w:r w:rsidRPr="003C7DB6">
        <w:rPr>
          <w:i/>
          <w:sz w:val="24"/>
          <w:szCs w:val="24"/>
        </w:rPr>
        <w:t xml:space="preserve"> обл. (2), Туркестанская обл.   (2); </w:t>
      </w:r>
      <w:r w:rsidRPr="003C7DB6">
        <w:rPr>
          <w:sz w:val="24"/>
          <w:szCs w:val="24"/>
        </w:rPr>
        <w:t>а также</w:t>
      </w:r>
      <w:r w:rsidRPr="003C7DB6">
        <w:rPr>
          <w:i/>
          <w:sz w:val="24"/>
          <w:szCs w:val="24"/>
        </w:rPr>
        <w:t xml:space="preserve"> </w:t>
      </w:r>
      <w:r w:rsidRPr="003C7DB6">
        <w:rPr>
          <w:sz w:val="24"/>
          <w:szCs w:val="24"/>
        </w:rPr>
        <w:t xml:space="preserve">на сайте </w:t>
      </w:r>
      <w:r w:rsidRPr="003C7DB6">
        <w:rPr>
          <w:sz w:val="24"/>
          <w:szCs w:val="24"/>
          <w:lang w:val="kk-KZ"/>
        </w:rPr>
        <w:t xml:space="preserve">Управления зеленой экономики </w:t>
      </w:r>
      <w:r w:rsidR="00BC7C40">
        <w:rPr>
          <w:i/>
          <w:sz w:val="24"/>
          <w:szCs w:val="24"/>
        </w:rPr>
        <w:t>г. Алматы (3).</w:t>
      </w:r>
    </w:p>
    <w:p w:rsidR="0013135D" w:rsidRPr="00E0148A" w:rsidRDefault="00E1564F" w:rsidP="00AF68E5">
      <w:pPr>
        <w:ind w:firstLine="567"/>
        <w:rPr>
          <w:rFonts w:ascii="Times New Roman" w:hAnsi="Times New Roman" w:cs="Times New Roman"/>
          <w:i/>
          <w:sz w:val="24"/>
          <w:szCs w:val="24"/>
        </w:rPr>
      </w:pPr>
      <w:r>
        <w:rPr>
          <w:rFonts w:ascii="Times New Roman" w:hAnsi="Times New Roman" w:cs="Times New Roman"/>
          <w:sz w:val="24"/>
          <w:szCs w:val="24"/>
        </w:rPr>
        <w:t>Также</w:t>
      </w:r>
      <w:r w:rsidR="009C2718" w:rsidRPr="00E0148A">
        <w:rPr>
          <w:rFonts w:ascii="Times New Roman" w:hAnsi="Times New Roman" w:cs="Times New Roman"/>
          <w:sz w:val="24"/>
          <w:szCs w:val="24"/>
        </w:rPr>
        <w:t>, были выявлены протокола без указания даты</w:t>
      </w:r>
      <w:r w:rsidR="009C2718" w:rsidRPr="00922CC3">
        <w:rPr>
          <w:rFonts w:ascii="Times New Roman" w:hAnsi="Times New Roman" w:cs="Times New Roman"/>
          <w:sz w:val="24"/>
          <w:szCs w:val="24"/>
        </w:rPr>
        <w:t xml:space="preserve"> размещения</w:t>
      </w:r>
      <w:r w:rsidR="004E54FD" w:rsidRPr="00922CC3">
        <w:rPr>
          <w:rFonts w:ascii="Times New Roman" w:hAnsi="Times New Roman" w:cs="Times New Roman"/>
          <w:sz w:val="24"/>
          <w:szCs w:val="24"/>
        </w:rPr>
        <w:t xml:space="preserve"> (нарушение п. </w:t>
      </w:r>
      <w:r w:rsidR="00922CC3" w:rsidRPr="00922CC3">
        <w:rPr>
          <w:rFonts w:ascii="Times New Roman" w:hAnsi="Times New Roman" w:cs="Times New Roman"/>
          <w:sz w:val="24"/>
          <w:szCs w:val="24"/>
        </w:rPr>
        <w:t>19</w:t>
      </w:r>
      <w:r w:rsidR="00922CC3">
        <w:rPr>
          <w:rFonts w:ascii="Times New Roman" w:hAnsi="Times New Roman" w:cs="Times New Roman"/>
          <w:sz w:val="24"/>
          <w:szCs w:val="24"/>
        </w:rPr>
        <w:t>, 2</w:t>
      </w:r>
      <w:r w:rsidR="004E38A9">
        <w:rPr>
          <w:rFonts w:ascii="Times New Roman" w:hAnsi="Times New Roman" w:cs="Times New Roman"/>
          <w:sz w:val="24"/>
          <w:szCs w:val="24"/>
        </w:rPr>
        <w:t>7</w:t>
      </w:r>
      <w:r w:rsidR="004E54FD" w:rsidRPr="00922CC3">
        <w:rPr>
          <w:rFonts w:ascii="Times New Roman" w:hAnsi="Times New Roman" w:cs="Times New Roman"/>
          <w:sz w:val="24"/>
          <w:szCs w:val="24"/>
        </w:rPr>
        <w:t xml:space="preserve"> Правил)</w:t>
      </w:r>
      <w:r w:rsidR="009C2718" w:rsidRPr="00922CC3">
        <w:rPr>
          <w:rFonts w:ascii="Times New Roman" w:hAnsi="Times New Roman" w:cs="Times New Roman"/>
          <w:sz w:val="24"/>
          <w:szCs w:val="24"/>
        </w:rPr>
        <w:t xml:space="preserve">:  </w:t>
      </w:r>
      <w:proofErr w:type="spellStart"/>
      <w:r w:rsidR="00890FDB">
        <w:rPr>
          <w:rFonts w:ascii="Times New Roman" w:hAnsi="Times New Roman" w:cs="Times New Roman"/>
          <w:i/>
          <w:sz w:val="24"/>
          <w:szCs w:val="24"/>
        </w:rPr>
        <w:t>Алматинская</w:t>
      </w:r>
      <w:proofErr w:type="spellEnd"/>
      <w:r w:rsidR="00890FDB">
        <w:rPr>
          <w:rFonts w:ascii="Times New Roman" w:hAnsi="Times New Roman" w:cs="Times New Roman"/>
          <w:i/>
          <w:sz w:val="24"/>
          <w:szCs w:val="24"/>
        </w:rPr>
        <w:t xml:space="preserve"> обл. (2), </w:t>
      </w:r>
      <w:proofErr w:type="spellStart"/>
      <w:r w:rsidR="00890FDB">
        <w:rPr>
          <w:rFonts w:ascii="Times New Roman" w:hAnsi="Times New Roman" w:cs="Times New Roman"/>
          <w:i/>
          <w:sz w:val="24"/>
          <w:szCs w:val="24"/>
        </w:rPr>
        <w:t>Жамбылская</w:t>
      </w:r>
      <w:proofErr w:type="spellEnd"/>
      <w:r w:rsidR="00890FDB">
        <w:rPr>
          <w:rFonts w:ascii="Times New Roman" w:hAnsi="Times New Roman" w:cs="Times New Roman"/>
          <w:i/>
          <w:sz w:val="24"/>
          <w:szCs w:val="24"/>
        </w:rPr>
        <w:t xml:space="preserve"> обл. (6), </w:t>
      </w:r>
      <w:proofErr w:type="gramStart"/>
      <w:r w:rsidR="00890FDB">
        <w:rPr>
          <w:rFonts w:ascii="Times New Roman" w:hAnsi="Times New Roman" w:cs="Times New Roman"/>
          <w:i/>
          <w:sz w:val="24"/>
          <w:szCs w:val="24"/>
        </w:rPr>
        <w:t>Карагандинская</w:t>
      </w:r>
      <w:proofErr w:type="gramEnd"/>
      <w:r w:rsidR="00890FDB">
        <w:rPr>
          <w:rFonts w:ascii="Times New Roman" w:hAnsi="Times New Roman" w:cs="Times New Roman"/>
          <w:i/>
          <w:sz w:val="24"/>
          <w:szCs w:val="24"/>
        </w:rPr>
        <w:t xml:space="preserve"> об</w:t>
      </w:r>
      <w:r w:rsidR="0013135D">
        <w:rPr>
          <w:rFonts w:ascii="Times New Roman" w:hAnsi="Times New Roman" w:cs="Times New Roman"/>
          <w:i/>
          <w:sz w:val="24"/>
          <w:szCs w:val="24"/>
        </w:rPr>
        <w:t xml:space="preserve">л. (1), </w:t>
      </w:r>
      <w:proofErr w:type="spellStart"/>
      <w:r w:rsidR="0013135D">
        <w:rPr>
          <w:rFonts w:ascii="Times New Roman" w:hAnsi="Times New Roman" w:cs="Times New Roman"/>
          <w:i/>
          <w:sz w:val="24"/>
          <w:szCs w:val="24"/>
        </w:rPr>
        <w:t>Мангистауская</w:t>
      </w:r>
      <w:proofErr w:type="spellEnd"/>
      <w:r w:rsidR="0013135D">
        <w:rPr>
          <w:rFonts w:ascii="Times New Roman" w:hAnsi="Times New Roman" w:cs="Times New Roman"/>
          <w:i/>
          <w:sz w:val="24"/>
          <w:szCs w:val="24"/>
        </w:rPr>
        <w:t xml:space="preserve"> обл. (1); </w:t>
      </w:r>
      <w:r w:rsidR="0013135D" w:rsidRPr="0013135D">
        <w:rPr>
          <w:rFonts w:ascii="Times New Roman" w:hAnsi="Times New Roman" w:cs="Times New Roman"/>
          <w:sz w:val="24"/>
          <w:szCs w:val="24"/>
        </w:rPr>
        <w:t>а также отсутствие объявлений, имеющих отношение к размещенным на сайте протоколам</w:t>
      </w:r>
      <w:r w:rsidR="00AF68E5">
        <w:rPr>
          <w:rFonts w:ascii="Times New Roman" w:hAnsi="Times New Roman" w:cs="Times New Roman"/>
          <w:sz w:val="24"/>
          <w:szCs w:val="24"/>
        </w:rPr>
        <w:t xml:space="preserve">: </w:t>
      </w:r>
      <w:proofErr w:type="spellStart"/>
      <w:r w:rsidR="00AF68E5" w:rsidRPr="00AF68E5">
        <w:rPr>
          <w:rFonts w:ascii="Times New Roman" w:hAnsi="Times New Roman" w:cs="Times New Roman"/>
          <w:i/>
          <w:sz w:val="24"/>
          <w:szCs w:val="24"/>
        </w:rPr>
        <w:t>Алматинска</w:t>
      </w:r>
      <w:r w:rsidR="00767A00">
        <w:rPr>
          <w:rFonts w:ascii="Times New Roman" w:hAnsi="Times New Roman" w:cs="Times New Roman"/>
          <w:i/>
          <w:sz w:val="24"/>
          <w:szCs w:val="24"/>
        </w:rPr>
        <w:t>я</w:t>
      </w:r>
      <w:proofErr w:type="spellEnd"/>
      <w:r w:rsidR="00767A00">
        <w:rPr>
          <w:rFonts w:ascii="Times New Roman" w:hAnsi="Times New Roman" w:cs="Times New Roman"/>
          <w:i/>
          <w:sz w:val="24"/>
          <w:szCs w:val="24"/>
        </w:rPr>
        <w:t xml:space="preserve"> обл. (2), </w:t>
      </w:r>
      <w:proofErr w:type="spellStart"/>
      <w:r w:rsidR="00767A00">
        <w:rPr>
          <w:rFonts w:ascii="Times New Roman" w:hAnsi="Times New Roman" w:cs="Times New Roman"/>
          <w:i/>
          <w:sz w:val="24"/>
          <w:szCs w:val="24"/>
        </w:rPr>
        <w:t>Атырауская</w:t>
      </w:r>
      <w:proofErr w:type="spellEnd"/>
      <w:r w:rsidR="00767A00">
        <w:rPr>
          <w:rFonts w:ascii="Times New Roman" w:hAnsi="Times New Roman" w:cs="Times New Roman"/>
          <w:i/>
          <w:sz w:val="24"/>
          <w:szCs w:val="24"/>
        </w:rPr>
        <w:t xml:space="preserve"> обл. (1), </w:t>
      </w:r>
      <w:r w:rsidR="00767A00" w:rsidRPr="00767A00">
        <w:rPr>
          <w:rFonts w:ascii="Times New Roman" w:hAnsi="Times New Roman" w:cs="Times New Roman"/>
          <w:sz w:val="24"/>
          <w:szCs w:val="24"/>
        </w:rPr>
        <w:t>что нарушает права общественности на участие и в процессе принятия решений во время проведения общественн</w:t>
      </w:r>
      <w:r w:rsidR="00BC7C40">
        <w:rPr>
          <w:rFonts w:ascii="Times New Roman" w:hAnsi="Times New Roman" w:cs="Times New Roman"/>
          <w:sz w:val="24"/>
          <w:szCs w:val="24"/>
        </w:rPr>
        <w:t>ых слушаний.</w:t>
      </w:r>
    </w:p>
    <w:p w:rsidR="0037397C" w:rsidRDefault="00E1564F" w:rsidP="006C0F71">
      <w:pPr>
        <w:ind w:firstLine="567"/>
        <w:rPr>
          <w:rFonts w:ascii="Times New Roman" w:eastAsia="Consolas" w:hAnsi="Times New Roman"/>
          <w:i/>
          <w:sz w:val="24"/>
          <w:szCs w:val="24"/>
        </w:rPr>
      </w:pPr>
      <w:r>
        <w:rPr>
          <w:rFonts w:ascii="Times New Roman" w:eastAsia="Consolas" w:hAnsi="Times New Roman" w:cs="Times New Roman"/>
          <w:sz w:val="24"/>
          <w:szCs w:val="24"/>
        </w:rPr>
        <w:t>Отмечаем, что н</w:t>
      </w:r>
      <w:r w:rsidRPr="00E1564F">
        <w:rPr>
          <w:rFonts w:ascii="Times New Roman" w:eastAsia="Consolas" w:hAnsi="Times New Roman" w:cs="Times New Roman"/>
          <w:sz w:val="24"/>
          <w:szCs w:val="24"/>
        </w:rPr>
        <w:t>а сайтах н</w:t>
      </w:r>
      <w:r w:rsidR="0037397C">
        <w:rPr>
          <w:rFonts w:ascii="Times New Roman" w:eastAsia="Consolas" w:hAnsi="Times New Roman" w:cs="Times New Roman"/>
          <w:sz w:val="24"/>
          <w:szCs w:val="24"/>
        </w:rPr>
        <w:t xml:space="preserve">ижеследующих </w:t>
      </w:r>
      <w:r w:rsidRPr="0037397C">
        <w:rPr>
          <w:rFonts w:ascii="Times New Roman" w:eastAsia="Consolas" w:hAnsi="Times New Roman" w:cs="Times New Roman"/>
          <w:sz w:val="24"/>
          <w:szCs w:val="24"/>
        </w:rPr>
        <w:t xml:space="preserve">регионов рубрика «Общественные слушания» не соответствует утвержденной форме, что затрудняет поиск </w:t>
      </w:r>
      <w:r w:rsidR="004E54FD">
        <w:rPr>
          <w:rFonts w:ascii="Times New Roman" w:eastAsia="Consolas" w:hAnsi="Times New Roman" w:cs="Times New Roman"/>
          <w:sz w:val="24"/>
          <w:szCs w:val="24"/>
        </w:rPr>
        <w:t xml:space="preserve">объявлений и протоколов </w:t>
      </w:r>
      <w:r w:rsidR="004E54FD" w:rsidRPr="00FB016D">
        <w:rPr>
          <w:rFonts w:ascii="Times New Roman" w:eastAsia="Consolas" w:hAnsi="Times New Roman" w:cs="Times New Roman"/>
          <w:sz w:val="24"/>
          <w:szCs w:val="24"/>
        </w:rPr>
        <w:t>(п</w:t>
      </w:r>
      <w:r w:rsidR="00FB016D" w:rsidRPr="00FB016D">
        <w:rPr>
          <w:rFonts w:ascii="Times New Roman" w:eastAsia="Consolas" w:hAnsi="Times New Roman" w:cs="Times New Roman"/>
          <w:sz w:val="24"/>
          <w:szCs w:val="24"/>
        </w:rPr>
        <w:t xml:space="preserve">риложение 1 </w:t>
      </w:r>
      <w:r w:rsidR="004E54FD" w:rsidRPr="00FB016D">
        <w:rPr>
          <w:rFonts w:ascii="Times New Roman" w:eastAsia="Consolas" w:hAnsi="Times New Roman" w:cs="Times New Roman"/>
          <w:sz w:val="24"/>
          <w:szCs w:val="24"/>
        </w:rPr>
        <w:t>Правил)</w:t>
      </w:r>
      <w:r w:rsidR="0037397C" w:rsidRPr="00FB016D">
        <w:rPr>
          <w:rFonts w:ascii="Times New Roman" w:eastAsia="Consolas" w:hAnsi="Times New Roman" w:cs="Times New Roman"/>
          <w:sz w:val="24"/>
          <w:szCs w:val="24"/>
        </w:rPr>
        <w:t>:</w:t>
      </w:r>
      <w:r w:rsidR="006C0F71" w:rsidRPr="00FB016D">
        <w:rPr>
          <w:rFonts w:ascii="Times New Roman" w:eastAsia="Consolas" w:hAnsi="Times New Roman" w:cs="Times New Roman"/>
          <w:sz w:val="24"/>
          <w:szCs w:val="24"/>
        </w:rPr>
        <w:t xml:space="preserve"> </w:t>
      </w:r>
      <w:r w:rsidR="006C0F71">
        <w:rPr>
          <w:rFonts w:ascii="Times New Roman" w:eastAsia="Consolas" w:hAnsi="Times New Roman"/>
          <w:i/>
          <w:sz w:val="24"/>
          <w:szCs w:val="24"/>
        </w:rPr>
        <w:t xml:space="preserve">в  </w:t>
      </w:r>
      <w:proofErr w:type="spellStart"/>
      <w:r w:rsidR="006C0F71">
        <w:rPr>
          <w:rFonts w:ascii="Times New Roman" w:eastAsia="Consolas" w:hAnsi="Times New Roman"/>
          <w:i/>
          <w:sz w:val="24"/>
          <w:szCs w:val="24"/>
        </w:rPr>
        <w:t>г</w:t>
      </w:r>
      <w:r w:rsidR="006C0F71" w:rsidRPr="006C0F71">
        <w:rPr>
          <w:rFonts w:ascii="Times New Roman" w:eastAsia="Consolas" w:hAnsi="Times New Roman"/>
          <w:i/>
          <w:sz w:val="24"/>
          <w:szCs w:val="24"/>
        </w:rPr>
        <w:t>г</w:t>
      </w:r>
      <w:proofErr w:type="gramStart"/>
      <w:r w:rsidR="006C0F71" w:rsidRPr="006C0F71">
        <w:rPr>
          <w:rFonts w:ascii="Times New Roman" w:eastAsia="Consolas" w:hAnsi="Times New Roman"/>
          <w:i/>
          <w:sz w:val="24"/>
          <w:szCs w:val="24"/>
        </w:rPr>
        <w:t>.Ш</w:t>
      </w:r>
      <w:proofErr w:type="gramEnd"/>
      <w:r w:rsidR="006C0F71" w:rsidRPr="006C0F71">
        <w:rPr>
          <w:rFonts w:ascii="Times New Roman" w:eastAsia="Consolas" w:hAnsi="Times New Roman"/>
          <w:i/>
          <w:sz w:val="24"/>
          <w:szCs w:val="24"/>
        </w:rPr>
        <w:t>ымкент</w:t>
      </w:r>
      <w:proofErr w:type="spellEnd"/>
      <w:r w:rsidR="006C0F71">
        <w:rPr>
          <w:rFonts w:ascii="Times New Roman" w:eastAsia="Consolas" w:hAnsi="Times New Roman"/>
          <w:i/>
          <w:sz w:val="24"/>
          <w:szCs w:val="24"/>
        </w:rPr>
        <w:t xml:space="preserve"> и</w:t>
      </w:r>
      <w:r w:rsidR="006C0F71" w:rsidRPr="006C0F71">
        <w:rPr>
          <w:rFonts w:ascii="Times New Roman" w:eastAsia="Consolas" w:hAnsi="Times New Roman"/>
          <w:i/>
          <w:sz w:val="24"/>
          <w:szCs w:val="24"/>
        </w:rPr>
        <w:t xml:space="preserve"> Алматы</w:t>
      </w:r>
      <w:r w:rsidR="006C0F71">
        <w:rPr>
          <w:rFonts w:ascii="Times New Roman" w:eastAsia="Consolas" w:hAnsi="Times New Roman"/>
          <w:i/>
          <w:sz w:val="24"/>
          <w:szCs w:val="24"/>
        </w:rPr>
        <w:t>,</w:t>
      </w:r>
      <w:r w:rsidR="006C0F71" w:rsidRPr="006C0F71">
        <w:rPr>
          <w:rFonts w:ascii="Times New Roman" w:eastAsia="Consolas" w:hAnsi="Times New Roman"/>
          <w:i/>
          <w:sz w:val="24"/>
          <w:szCs w:val="24"/>
        </w:rPr>
        <w:t xml:space="preserve"> </w:t>
      </w:r>
      <w:proofErr w:type="spellStart"/>
      <w:r w:rsidR="006C0F71" w:rsidRPr="006C0F71">
        <w:rPr>
          <w:rFonts w:ascii="Times New Roman" w:eastAsia="Consolas" w:hAnsi="Times New Roman"/>
          <w:i/>
          <w:sz w:val="24"/>
          <w:szCs w:val="24"/>
        </w:rPr>
        <w:t>Акмол</w:t>
      </w:r>
      <w:r w:rsidR="00BB02CF">
        <w:rPr>
          <w:rFonts w:ascii="Times New Roman" w:eastAsia="Consolas" w:hAnsi="Times New Roman"/>
          <w:i/>
          <w:sz w:val="24"/>
          <w:szCs w:val="24"/>
        </w:rPr>
        <w:t>инской</w:t>
      </w:r>
      <w:proofErr w:type="spellEnd"/>
      <w:r w:rsidR="00BB02CF">
        <w:rPr>
          <w:rFonts w:ascii="Times New Roman" w:eastAsia="Consolas" w:hAnsi="Times New Roman"/>
          <w:i/>
          <w:sz w:val="24"/>
          <w:szCs w:val="24"/>
        </w:rPr>
        <w:t>, Актюбинской и</w:t>
      </w:r>
      <w:r w:rsidR="006C0F71" w:rsidRPr="006C0F71">
        <w:rPr>
          <w:rFonts w:ascii="Times New Roman" w:eastAsia="Consolas" w:hAnsi="Times New Roman"/>
          <w:i/>
          <w:sz w:val="24"/>
          <w:szCs w:val="24"/>
        </w:rPr>
        <w:t xml:space="preserve"> </w:t>
      </w:r>
      <w:r w:rsidR="006C0F71">
        <w:rPr>
          <w:rFonts w:ascii="Times New Roman" w:eastAsia="Consolas" w:hAnsi="Times New Roman"/>
          <w:i/>
          <w:sz w:val="24"/>
          <w:szCs w:val="24"/>
        </w:rPr>
        <w:t>Восточно-Казахстанской областях.</w:t>
      </w:r>
    </w:p>
    <w:p w:rsidR="004E54FD" w:rsidRDefault="00BB02CF" w:rsidP="008D3B7A">
      <w:pPr>
        <w:ind w:firstLine="567"/>
        <w:rPr>
          <w:rFonts w:ascii="Times New Roman" w:hAnsi="Times New Roman"/>
          <w:sz w:val="24"/>
          <w:szCs w:val="24"/>
        </w:rPr>
      </w:pPr>
      <w:r w:rsidRPr="00BB02CF">
        <w:rPr>
          <w:rFonts w:ascii="Times New Roman" w:hAnsi="Times New Roman"/>
          <w:sz w:val="24"/>
          <w:szCs w:val="24"/>
        </w:rPr>
        <w:t xml:space="preserve">На </w:t>
      </w:r>
      <w:proofErr w:type="spellStart"/>
      <w:r w:rsidRPr="00BB02CF">
        <w:rPr>
          <w:rFonts w:ascii="Times New Roman" w:hAnsi="Times New Roman"/>
          <w:sz w:val="24"/>
          <w:szCs w:val="24"/>
        </w:rPr>
        <w:t>интернет-ресурсе</w:t>
      </w:r>
      <w:proofErr w:type="spellEnd"/>
      <w:r w:rsidRPr="00BB02CF">
        <w:rPr>
          <w:rFonts w:ascii="Times New Roman" w:hAnsi="Times New Roman"/>
          <w:sz w:val="24"/>
          <w:szCs w:val="24"/>
        </w:rPr>
        <w:t xml:space="preserve"> </w:t>
      </w:r>
      <w:r w:rsidR="00626692" w:rsidRPr="00922CC3">
        <w:rPr>
          <w:rFonts w:ascii="Times New Roman" w:hAnsi="Times New Roman"/>
          <w:sz w:val="24"/>
          <w:szCs w:val="24"/>
        </w:rPr>
        <w:t>Управления природных ресурсов и регулирования природопользования</w:t>
      </w:r>
      <w:r w:rsidRPr="00922CC3">
        <w:rPr>
          <w:rFonts w:ascii="Times New Roman" w:hAnsi="Times New Roman"/>
          <w:sz w:val="24"/>
          <w:szCs w:val="24"/>
        </w:rPr>
        <w:t xml:space="preserve"> </w:t>
      </w:r>
      <w:r w:rsidRPr="00BF7F83">
        <w:rPr>
          <w:rFonts w:ascii="Times New Roman" w:hAnsi="Times New Roman"/>
          <w:i/>
          <w:sz w:val="24"/>
          <w:szCs w:val="24"/>
        </w:rPr>
        <w:t>г. Шымкент</w:t>
      </w:r>
      <w:r w:rsidRPr="00BB02CF">
        <w:rPr>
          <w:rFonts w:ascii="Times New Roman" w:hAnsi="Times New Roman"/>
          <w:sz w:val="24"/>
          <w:szCs w:val="24"/>
        </w:rPr>
        <w:t xml:space="preserve"> </w:t>
      </w:r>
      <w:r w:rsidRPr="00BB02CF">
        <w:rPr>
          <w:rFonts w:ascii="Times New Roman" w:hAnsi="Times New Roman"/>
          <w:b/>
          <w:sz w:val="24"/>
          <w:szCs w:val="24"/>
        </w:rPr>
        <w:t>отсутствуют тексты объявлений</w:t>
      </w:r>
      <w:r w:rsidRPr="00BB02CF">
        <w:rPr>
          <w:rFonts w:ascii="Times New Roman" w:hAnsi="Times New Roman"/>
          <w:sz w:val="24"/>
          <w:szCs w:val="24"/>
        </w:rPr>
        <w:t xml:space="preserve"> в рубрике «Общественные слушания».</w:t>
      </w:r>
    </w:p>
    <w:p w:rsidR="00BB02CF" w:rsidRDefault="001D031E" w:rsidP="008D3B7A">
      <w:pPr>
        <w:ind w:firstLine="567"/>
        <w:rPr>
          <w:rFonts w:ascii="Times New Roman" w:hAnsi="Times New Roman"/>
          <w:sz w:val="24"/>
          <w:szCs w:val="24"/>
        </w:rPr>
      </w:pPr>
      <w:r w:rsidRPr="00BF7F83">
        <w:rPr>
          <w:rFonts w:ascii="Times New Roman" w:hAnsi="Times New Roman"/>
          <w:i/>
          <w:sz w:val="24"/>
          <w:szCs w:val="24"/>
        </w:rPr>
        <w:t xml:space="preserve">В </w:t>
      </w:r>
      <w:proofErr w:type="spellStart"/>
      <w:r w:rsidRPr="00BF7F83">
        <w:rPr>
          <w:rFonts w:ascii="Times New Roman" w:hAnsi="Times New Roman"/>
          <w:i/>
          <w:sz w:val="24"/>
          <w:szCs w:val="24"/>
        </w:rPr>
        <w:t>Жамбылской</w:t>
      </w:r>
      <w:proofErr w:type="spellEnd"/>
      <w:r w:rsidRPr="00BF7F83">
        <w:rPr>
          <w:rFonts w:ascii="Times New Roman" w:hAnsi="Times New Roman"/>
          <w:i/>
          <w:sz w:val="24"/>
          <w:szCs w:val="24"/>
        </w:rPr>
        <w:t xml:space="preserve"> области</w:t>
      </w:r>
      <w:r>
        <w:rPr>
          <w:rFonts w:ascii="Times New Roman" w:hAnsi="Times New Roman"/>
          <w:sz w:val="24"/>
          <w:szCs w:val="24"/>
        </w:rPr>
        <w:t xml:space="preserve"> выявлено размещение объявления о проведении общественных слушаний в форме опроса </w:t>
      </w:r>
      <w:r w:rsidRPr="001D031E">
        <w:rPr>
          <w:rFonts w:ascii="Times New Roman" w:hAnsi="Times New Roman"/>
          <w:b/>
          <w:sz w:val="24"/>
          <w:szCs w:val="24"/>
        </w:rPr>
        <w:t xml:space="preserve">позднее начала </w:t>
      </w:r>
      <w:r w:rsidR="00CB17C5">
        <w:rPr>
          <w:rFonts w:ascii="Times New Roman" w:hAnsi="Times New Roman"/>
          <w:b/>
          <w:sz w:val="24"/>
          <w:szCs w:val="24"/>
        </w:rPr>
        <w:t xml:space="preserve">срока </w:t>
      </w:r>
      <w:r w:rsidRPr="001D031E">
        <w:rPr>
          <w:rFonts w:ascii="Times New Roman" w:hAnsi="Times New Roman"/>
          <w:b/>
          <w:sz w:val="24"/>
          <w:szCs w:val="24"/>
        </w:rPr>
        <w:t>опроса.</w:t>
      </w:r>
    </w:p>
    <w:p w:rsidR="004B2E9B" w:rsidRPr="004B2E9B" w:rsidRDefault="004B2E9B" w:rsidP="004B2E9B">
      <w:pPr>
        <w:shd w:val="clear" w:color="auto" w:fill="FFFFFF" w:themeFill="background1"/>
        <w:ind w:firstLine="708"/>
        <w:rPr>
          <w:rFonts w:ascii="Times New Roman" w:eastAsia="Consolas" w:hAnsi="Times New Roman"/>
          <w:sz w:val="24"/>
          <w:szCs w:val="24"/>
        </w:rPr>
      </w:pPr>
      <w:r w:rsidRPr="004B2E9B">
        <w:rPr>
          <w:rFonts w:ascii="Times New Roman" w:hAnsi="Times New Roman"/>
          <w:sz w:val="24"/>
          <w:szCs w:val="24"/>
        </w:rPr>
        <w:t xml:space="preserve">В Управлении природных ресурсов и регулирования природопользования </w:t>
      </w:r>
      <w:r w:rsidRPr="00C417C9">
        <w:rPr>
          <w:rFonts w:ascii="Times New Roman" w:hAnsi="Times New Roman"/>
          <w:i/>
          <w:sz w:val="24"/>
          <w:szCs w:val="24"/>
        </w:rPr>
        <w:t>Восточно-Казахстанской области</w:t>
      </w:r>
      <w:r w:rsidRPr="004B2E9B">
        <w:rPr>
          <w:rFonts w:ascii="Times New Roman" w:hAnsi="Times New Roman"/>
          <w:sz w:val="24"/>
          <w:szCs w:val="24"/>
        </w:rPr>
        <w:t xml:space="preserve"> в рубрике «Протокола» </w:t>
      </w:r>
      <w:r w:rsidRPr="004B2E9B">
        <w:rPr>
          <w:rFonts w:ascii="Times New Roman" w:eastAsia="Consolas" w:hAnsi="Times New Roman"/>
          <w:sz w:val="24"/>
          <w:szCs w:val="24"/>
        </w:rPr>
        <w:t xml:space="preserve"> в ссылках отсутствуют названия проектов, что затрудняет поиск протоколов.</w:t>
      </w:r>
      <w:r w:rsidRPr="004B2E9B">
        <w:rPr>
          <w:sz w:val="24"/>
          <w:szCs w:val="24"/>
        </w:rPr>
        <w:t xml:space="preserve"> </w:t>
      </w:r>
      <w:r w:rsidRPr="004B2E9B">
        <w:rPr>
          <w:rFonts w:ascii="Times New Roman" w:eastAsia="Consolas" w:hAnsi="Times New Roman"/>
          <w:sz w:val="24"/>
          <w:szCs w:val="24"/>
        </w:rPr>
        <w:t xml:space="preserve">В этой связи, для облегчения процесса доступа к информации рекомендуем </w:t>
      </w:r>
      <w:r w:rsidRPr="004B2E9B">
        <w:rPr>
          <w:rFonts w:ascii="Times New Roman" w:eastAsia="Consolas" w:hAnsi="Times New Roman"/>
          <w:sz w:val="24"/>
          <w:szCs w:val="24"/>
          <w:lang w:val="kk-KZ"/>
        </w:rPr>
        <w:t>местному исполнительному</w:t>
      </w:r>
      <w:r w:rsidRPr="004B2E9B">
        <w:rPr>
          <w:rFonts w:ascii="Times New Roman" w:eastAsia="Consolas" w:hAnsi="Times New Roman"/>
          <w:i/>
          <w:sz w:val="24"/>
          <w:szCs w:val="24"/>
          <w:lang w:val="kk-KZ"/>
        </w:rPr>
        <w:t xml:space="preserve"> </w:t>
      </w:r>
      <w:r w:rsidRPr="004B2E9B">
        <w:rPr>
          <w:rFonts w:ascii="Times New Roman" w:eastAsia="Consolas" w:hAnsi="Times New Roman"/>
          <w:sz w:val="24"/>
          <w:szCs w:val="24"/>
          <w:lang w:val="kk-KZ"/>
        </w:rPr>
        <w:t xml:space="preserve">органу Восточно-Казахстанской области </w:t>
      </w:r>
      <w:r w:rsidRPr="004B2E9B">
        <w:rPr>
          <w:rFonts w:ascii="Times New Roman" w:eastAsia="Consolas" w:hAnsi="Times New Roman"/>
          <w:sz w:val="24"/>
          <w:szCs w:val="24"/>
        </w:rPr>
        <w:t>отображать названия проекта.</w:t>
      </w:r>
    </w:p>
    <w:p w:rsidR="00E1564F" w:rsidRPr="004B2E9B" w:rsidRDefault="00E1564F" w:rsidP="00E1564F">
      <w:pPr>
        <w:ind w:firstLine="567"/>
        <w:rPr>
          <w:rFonts w:ascii="Times New Roman" w:eastAsia="Consolas" w:hAnsi="Times New Roman" w:cs="Times New Roman"/>
          <w:sz w:val="24"/>
          <w:szCs w:val="24"/>
        </w:rPr>
      </w:pPr>
      <w:r w:rsidRPr="004B2E9B">
        <w:rPr>
          <w:rFonts w:ascii="Times New Roman" w:eastAsia="Consolas" w:hAnsi="Times New Roman" w:cs="Times New Roman"/>
          <w:sz w:val="24"/>
          <w:szCs w:val="24"/>
        </w:rPr>
        <w:t xml:space="preserve">В этой связи, для обеспечения прозрачности проведения общественных слушаний </w:t>
      </w:r>
      <w:r w:rsidR="00352E95">
        <w:rPr>
          <w:rFonts w:ascii="Times New Roman" w:eastAsia="Consolas" w:hAnsi="Times New Roman" w:cs="Times New Roman"/>
          <w:sz w:val="24"/>
          <w:szCs w:val="24"/>
          <w:lang w:val="kk-KZ"/>
        </w:rPr>
        <w:t>РГП на ПХВ «</w:t>
      </w:r>
      <w:r w:rsidRPr="004B2E9B">
        <w:rPr>
          <w:rFonts w:ascii="Times New Roman" w:eastAsia="Consolas" w:hAnsi="Times New Roman" w:cs="Times New Roman"/>
          <w:sz w:val="24"/>
          <w:szCs w:val="24"/>
        </w:rPr>
        <w:t>Информационно-аналитический центр охраны окружающей среды</w:t>
      </w:r>
      <w:r w:rsidR="00352E95">
        <w:rPr>
          <w:rFonts w:ascii="Times New Roman" w:eastAsia="Consolas" w:hAnsi="Times New Roman" w:cs="Times New Roman"/>
          <w:sz w:val="24"/>
          <w:szCs w:val="24"/>
        </w:rPr>
        <w:t>»</w:t>
      </w:r>
      <w:r w:rsidRPr="004B2E9B">
        <w:rPr>
          <w:rFonts w:ascii="Times New Roman" w:eastAsia="Consolas" w:hAnsi="Times New Roman" w:cs="Times New Roman"/>
          <w:sz w:val="24"/>
          <w:szCs w:val="24"/>
        </w:rPr>
        <w:t xml:space="preserve"> предлагает  </w:t>
      </w:r>
      <w:proofErr w:type="gramStart"/>
      <w:r w:rsidRPr="004B2E9B">
        <w:rPr>
          <w:rFonts w:ascii="Times New Roman" w:eastAsia="Consolas" w:hAnsi="Times New Roman" w:cs="Times New Roman"/>
          <w:sz w:val="24"/>
          <w:szCs w:val="24"/>
        </w:rPr>
        <w:t>целесообразным</w:t>
      </w:r>
      <w:proofErr w:type="gramEnd"/>
      <w:r w:rsidRPr="004B2E9B">
        <w:rPr>
          <w:rFonts w:ascii="Times New Roman" w:eastAsia="Consolas" w:hAnsi="Times New Roman" w:cs="Times New Roman"/>
          <w:sz w:val="24"/>
          <w:szCs w:val="24"/>
        </w:rPr>
        <w:t xml:space="preserve"> применить опыт Украины по централ</w:t>
      </w:r>
      <w:r w:rsidR="00BC7C40" w:rsidRPr="004B2E9B">
        <w:rPr>
          <w:rFonts w:ascii="Times New Roman" w:eastAsia="Consolas" w:hAnsi="Times New Roman" w:cs="Times New Roman"/>
          <w:sz w:val="24"/>
          <w:szCs w:val="24"/>
        </w:rPr>
        <w:t>изации объявлений и протоколов.</w:t>
      </w:r>
    </w:p>
    <w:p w:rsidR="00E1564F" w:rsidRPr="004B2E9B" w:rsidRDefault="00E1564F" w:rsidP="00E1564F">
      <w:pPr>
        <w:ind w:firstLine="567"/>
        <w:rPr>
          <w:rFonts w:ascii="Times New Roman" w:eastAsia="Consolas" w:hAnsi="Times New Roman" w:cs="Times New Roman"/>
          <w:sz w:val="24"/>
          <w:szCs w:val="24"/>
        </w:rPr>
      </w:pPr>
      <w:r w:rsidRPr="004B2E9B">
        <w:rPr>
          <w:rFonts w:ascii="Times New Roman" w:eastAsia="Consolas" w:hAnsi="Times New Roman" w:cs="Times New Roman"/>
          <w:sz w:val="24"/>
          <w:szCs w:val="24"/>
        </w:rPr>
        <w:t xml:space="preserve">В настоящее время </w:t>
      </w:r>
      <w:r w:rsidR="00CB17C5" w:rsidRPr="004B2E9B">
        <w:rPr>
          <w:rFonts w:ascii="Times New Roman" w:eastAsia="Consolas" w:hAnsi="Times New Roman" w:cs="Times New Roman"/>
          <w:sz w:val="24"/>
          <w:szCs w:val="24"/>
        </w:rPr>
        <w:t>прорабатывается</w:t>
      </w:r>
      <w:r w:rsidRPr="004B2E9B">
        <w:rPr>
          <w:rFonts w:ascii="Times New Roman" w:eastAsia="Consolas" w:hAnsi="Times New Roman" w:cs="Times New Roman"/>
          <w:sz w:val="24"/>
          <w:szCs w:val="24"/>
        </w:rPr>
        <w:t xml:space="preserve"> вопрос создания Единого портала для размещения объявлений и протоколов по планируемым и проведенным общественным слушаниям. </w:t>
      </w:r>
      <w:r w:rsidR="00795ABE" w:rsidRPr="004B2E9B">
        <w:rPr>
          <w:rFonts w:ascii="Times New Roman" w:eastAsia="Consolas" w:hAnsi="Times New Roman" w:cs="Times New Roman"/>
          <w:sz w:val="24"/>
          <w:szCs w:val="24"/>
        </w:rPr>
        <w:t>В этой связи Министерством экологии, геологии и природных ресурсов д</w:t>
      </w:r>
      <w:r w:rsidRPr="004B2E9B">
        <w:rPr>
          <w:rFonts w:ascii="Times New Roman" w:eastAsia="Consolas" w:hAnsi="Times New Roman" w:cs="Times New Roman"/>
          <w:sz w:val="24"/>
          <w:szCs w:val="24"/>
        </w:rPr>
        <w:t xml:space="preserve">остигнута договоренность с Офисом программ ОБСЕ в </w:t>
      </w:r>
      <w:proofErr w:type="spellStart"/>
      <w:r w:rsidRPr="004B2E9B">
        <w:rPr>
          <w:rFonts w:ascii="Times New Roman" w:eastAsia="Consolas" w:hAnsi="Times New Roman" w:cs="Times New Roman"/>
          <w:sz w:val="24"/>
          <w:szCs w:val="24"/>
        </w:rPr>
        <w:t>Нур</w:t>
      </w:r>
      <w:proofErr w:type="spellEnd"/>
      <w:r w:rsidRPr="004B2E9B">
        <w:rPr>
          <w:rFonts w:ascii="Times New Roman" w:eastAsia="Consolas" w:hAnsi="Times New Roman" w:cs="Times New Roman"/>
          <w:sz w:val="24"/>
          <w:szCs w:val="24"/>
        </w:rPr>
        <w:t>-Султане об оказании финансовой и экспертной поддержки инициативы централизации объявлений и протоколов общественных слушаний на платформе Единого портала.</w:t>
      </w:r>
    </w:p>
    <w:p w:rsidR="00E1564F" w:rsidRPr="004B2E9B" w:rsidRDefault="00795ABE" w:rsidP="009C2718">
      <w:pPr>
        <w:ind w:firstLine="567"/>
        <w:rPr>
          <w:rFonts w:ascii="Times New Roman" w:eastAsia="Consolas" w:hAnsi="Times New Roman" w:cs="Times New Roman"/>
          <w:sz w:val="24"/>
          <w:szCs w:val="24"/>
        </w:rPr>
      </w:pPr>
      <w:r w:rsidRPr="004B2E9B">
        <w:rPr>
          <w:rFonts w:ascii="Times New Roman" w:eastAsia="Consolas" w:hAnsi="Times New Roman" w:cs="Times New Roman"/>
          <w:sz w:val="24"/>
          <w:szCs w:val="24"/>
        </w:rPr>
        <w:t>Работа</w:t>
      </w:r>
      <w:r w:rsidR="008D3B7A" w:rsidRPr="004B2E9B">
        <w:rPr>
          <w:rFonts w:ascii="Times New Roman" w:eastAsia="Consolas" w:hAnsi="Times New Roman" w:cs="Times New Roman"/>
          <w:sz w:val="24"/>
          <w:szCs w:val="24"/>
        </w:rPr>
        <w:t xml:space="preserve"> в данном направлении продолжает</w:t>
      </w:r>
      <w:r w:rsidR="00BC7C40" w:rsidRPr="004B2E9B">
        <w:rPr>
          <w:rFonts w:ascii="Times New Roman" w:eastAsia="Consolas" w:hAnsi="Times New Roman" w:cs="Times New Roman"/>
          <w:sz w:val="24"/>
          <w:szCs w:val="24"/>
        </w:rPr>
        <w:t>ся.</w:t>
      </w:r>
    </w:p>
    <w:p w:rsidR="00E1564F" w:rsidRPr="004B2E9B" w:rsidRDefault="00E1564F" w:rsidP="009C2718">
      <w:pPr>
        <w:ind w:firstLine="567"/>
        <w:rPr>
          <w:rFonts w:ascii="Times New Roman" w:eastAsia="Consolas" w:hAnsi="Times New Roman" w:cs="Times New Roman"/>
          <w:sz w:val="24"/>
          <w:szCs w:val="24"/>
        </w:rPr>
      </w:pPr>
    </w:p>
    <w:p w:rsidR="00543C01" w:rsidRPr="004B2E9B" w:rsidRDefault="00B65E4E">
      <w:pPr>
        <w:rPr>
          <w:sz w:val="28"/>
          <w:szCs w:val="28"/>
        </w:rPr>
      </w:pPr>
      <w:r w:rsidRPr="004B2E9B">
        <w:rPr>
          <w:sz w:val="28"/>
          <w:szCs w:val="28"/>
        </w:rPr>
        <w:t xml:space="preserve"> </w:t>
      </w:r>
    </w:p>
    <w:p w:rsidR="00543C01" w:rsidRDefault="00543C01">
      <w:pPr>
        <w:spacing w:after="160" w:line="259" w:lineRule="auto"/>
        <w:ind w:firstLine="0"/>
        <w:jc w:val="left"/>
      </w:pPr>
      <w:r>
        <w:br w:type="page"/>
      </w:r>
    </w:p>
    <w:p w:rsidR="00543C01" w:rsidRDefault="00543C01" w:rsidP="00543C01">
      <w:pPr>
        <w:widowControl w:val="0"/>
        <w:ind w:firstLine="709"/>
        <w:jc w:val="center"/>
        <w:rPr>
          <w:rFonts w:ascii="Times New Roman" w:eastAsia="Times New Roman" w:hAnsi="Times New Roman" w:cs="Times New Roman"/>
          <w:b/>
          <w:bCs/>
          <w:sz w:val="24"/>
          <w:szCs w:val="24"/>
          <w:lang w:val="kk-KZ"/>
        </w:rPr>
      </w:pPr>
      <w:r w:rsidRPr="001A0302">
        <w:rPr>
          <w:rFonts w:ascii="Times New Roman" w:eastAsia="Times New Roman" w:hAnsi="Times New Roman" w:cs="Times New Roman"/>
          <w:b/>
          <w:bCs/>
          <w:sz w:val="24"/>
          <w:szCs w:val="24"/>
        </w:rPr>
        <w:lastRenderedPageBreak/>
        <w:t xml:space="preserve">2020 </w:t>
      </w:r>
      <w:proofErr w:type="spellStart"/>
      <w:r w:rsidRPr="001A0302">
        <w:rPr>
          <w:rFonts w:ascii="Times New Roman" w:eastAsia="Times New Roman" w:hAnsi="Times New Roman" w:cs="Times New Roman"/>
          <w:b/>
          <w:bCs/>
          <w:sz w:val="24"/>
          <w:szCs w:val="24"/>
        </w:rPr>
        <w:t>жылдың</w:t>
      </w:r>
      <w:proofErr w:type="spellEnd"/>
      <w:r w:rsidRPr="001A0302">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тамыз</w:t>
      </w:r>
      <w:proofErr w:type="spellEnd"/>
      <w:r w:rsidRPr="001A0302">
        <w:rPr>
          <w:rFonts w:ascii="Times New Roman" w:eastAsia="Times New Roman" w:hAnsi="Times New Roman" w:cs="Times New Roman"/>
          <w:b/>
          <w:bCs/>
          <w:sz w:val="24"/>
          <w:szCs w:val="24"/>
          <w:lang w:val="kk-KZ"/>
        </w:rPr>
        <w:t xml:space="preserve"> айындағы шешімдерді қабылдау үдерістері туралы жұртшылықтың ақпаратқа қол жетімділігі бойынша жергілікті атқарушы органдар интернет ресурстарының жұмысына талдау. </w:t>
      </w:r>
    </w:p>
    <w:p w:rsidR="00543C01" w:rsidRPr="001A0302" w:rsidRDefault="00543C01" w:rsidP="00543C01">
      <w:pPr>
        <w:widowControl w:val="0"/>
        <w:ind w:firstLine="709"/>
        <w:jc w:val="center"/>
        <w:rPr>
          <w:rFonts w:ascii="Times New Roman" w:eastAsia="Times New Roman" w:hAnsi="Times New Roman" w:cs="Times New Roman"/>
          <w:b/>
          <w:bCs/>
          <w:sz w:val="24"/>
          <w:szCs w:val="24"/>
          <w:lang w:val="kk-KZ"/>
        </w:rPr>
      </w:pPr>
      <w:r w:rsidRPr="001A0302">
        <w:rPr>
          <w:rFonts w:ascii="Times New Roman" w:hAnsi="Times New Roman" w:cs="Times New Roman"/>
          <w:b/>
          <w:sz w:val="24"/>
          <w:szCs w:val="24"/>
          <w:lang w:val="kk-KZ"/>
        </w:rPr>
        <w:t>Қазақстан Республикасы Экология, геология және табиғат ресурстары минис</w:t>
      </w:r>
      <w:r>
        <w:rPr>
          <w:rFonts w:ascii="Times New Roman" w:hAnsi="Times New Roman" w:cs="Times New Roman"/>
          <w:b/>
          <w:sz w:val="24"/>
          <w:szCs w:val="24"/>
          <w:lang w:val="kk-KZ"/>
        </w:rPr>
        <w:t>т</w:t>
      </w:r>
      <w:r w:rsidRPr="001A0302">
        <w:rPr>
          <w:rFonts w:ascii="Times New Roman" w:hAnsi="Times New Roman" w:cs="Times New Roman"/>
          <w:b/>
          <w:sz w:val="24"/>
          <w:szCs w:val="24"/>
          <w:lang w:val="kk-KZ"/>
        </w:rPr>
        <w:t>рлігі  мемлекеттік органдар</w:t>
      </w:r>
      <w:r w:rsidR="0010047F">
        <w:rPr>
          <w:rFonts w:ascii="Times New Roman" w:hAnsi="Times New Roman" w:cs="Times New Roman"/>
          <w:b/>
          <w:sz w:val="24"/>
          <w:szCs w:val="24"/>
          <w:lang w:val="kk-KZ"/>
        </w:rPr>
        <w:t>дың</w:t>
      </w:r>
      <w:r w:rsidRPr="001A0302">
        <w:rPr>
          <w:rFonts w:ascii="Times New Roman" w:hAnsi="Times New Roman" w:cs="Times New Roman"/>
          <w:b/>
          <w:sz w:val="24"/>
          <w:szCs w:val="24"/>
          <w:lang w:val="kk-KZ"/>
        </w:rPr>
        <w:t xml:space="preserve">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w:t>
      </w:r>
    </w:p>
    <w:p w:rsidR="00543C01" w:rsidRPr="001A0302" w:rsidRDefault="00543C01" w:rsidP="00543C01">
      <w:pPr>
        <w:widowControl w:val="0"/>
        <w:ind w:firstLine="567"/>
        <w:rPr>
          <w:rFonts w:ascii="Times New Roman" w:eastAsia="Times New Roman" w:hAnsi="Times New Roman" w:cs="Times New Roman"/>
          <w:sz w:val="24"/>
          <w:szCs w:val="24"/>
          <w:lang w:val="kk-KZ"/>
        </w:rPr>
      </w:pPr>
      <w:r w:rsidRPr="001A0302">
        <w:rPr>
          <w:rFonts w:ascii="Times New Roman" w:eastAsia="Times New Roman" w:hAnsi="Times New Roman" w:cs="Times New Roman"/>
          <w:sz w:val="24"/>
          <w:szCs w:val="24"/>
          <w:lang w:val="kk-KZ"/>
        </w:rPr>
        <w:t>Облыстардың</w:t>
      </w:r>
      <w:r w:rsidR="00BF7F83">
        <w:rPr>
          <w:rFonts w:ascii="Times New Roman" w:eastAsia="Times New Roman" w:hAnsi="Times New Roman" w:cs="Times New Roman"/>
          <w:sz w:val="24"/>
          <w:szCs w:val="24"/>
          <w:lang w:val="kk-KZ"/>
        </w:rPr>
        <w:t xml:space="preserve"> </w:t>
      </w:r>
      <w:r w:rsidR="00BF7F83" w:rsidRPr="00BF7F83">
        <w:rPr>
          <w:rFonts w:ascii="Times New Roman" w:eastAsia="Times New Roman" w:hAnsi="Times New Roman" w:cs="Times New Roman"/>
          <w:i/>
          <w:sz w:val="24"/>
          <w:szCs w:val="24"/>
          <w:lang w:val="kk-KZ"/>
        </w:rPr>
        <w:t>(бұдан әрі – обл.)</w:t>
      </w:r>
      <w:r w:rsidRPr="001A0302">
        <w:rPr>
          <w:rFonts w:ascii="Times New Roman" w:eastAsia="Times New Roman" w:hAnsi="Times New Roman" w:cs="Times New Roman"/>
          <w:sz w:val="24"/>
          <w:szCs w:val="24"/>
          <w:lang w:val="kk-KZ"/>
        </w:rPr>
        <w:t xml:space="preserve">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жүргізілген мониторинг қорытындысы бойынша, ҚР ҚОҚ Министрінің 2007 жылғы 7 мамырдағы бұйрығымен бекітілген «Қоғамдық тыңдауларды өткізу қағидаларына» </w:t>
      </w:r>
      <w:r w:rsidRPr="00BF7F83">
        <w:rPr>
          <w:rFonts w:ascii="Times New Roman" w:eastAsia="Times New Roman" w:hAnsi="Times New Roman" w:cs="Times New Roman"/>
          <w:i/>
          <w:sz w:val="24"/>
          <w:szCs w:val="24"/>
          <w:lang w:val="kk-KZ"/>
        </w:rPr>
        <w:t>(бұдан әрі - Қағидалар)</w:t>
      </w:r>
      <w:r w:rsidRPr="001A0302">
        <w:rPr>
          <w:rFonts w:ascii="Times New Roman" w:eastAsia="Times New Roman" w:hAnsi="Times New Roman" w:cs="Times New Roman"/>
          <w:sz w:val="24"/>
          <w:szCs w:val="24"/>
          <w:lang w:val="kk-KZ"/>
        </w:rPr>
        <w:t xml:space="preserve"> сәйкес:</w:t>
      </w:r>
    </w:p>
    <w:p w:rsidR="00543C01" w:rsidRPr="001A0302" w:rsidRDefault="00543C01" w:rsidP="00543C01">
      <w:pPr>
        <w:pStyle w:val="aa"/>
        <w:widowControl w:val="0"/>
        <w:numPr>
          <w:ilvl w:val="0"/>
          <w:numId w:val="6"/>
        </w:numPr>
        <w:rPr>
          <w:rFonts w:ascii="Times New Roman" w:eastAsia="Times New Roman" w:hAnsi="Times New Roman" w:cs="Times New Roman"/>
          <w:sz w:val="24"/>
          <w:szCs w:val="24"/>
          <w:lang w:val="kk-KZ"/>
        </w:rPr>
      </w:pPr>
      <w:r>
        <w:rPr>
          <w:rFonts w:ascii="Times New Roman" w:hAnsi="Times New Roman" w:cs="Times New Roman"/>
          <w:b/>
          <w:bCs/>
          <w:sz w:val="24"/>
          <w:szCs w:val="24"/>
          <w:lang w:val="en-US"/>
        </w:rPr>
        <w:t>1</w:t>
      </w:r>
      <w:r>
        <w:rPr>
          <w:rFonts w:ascii="Times New Roman" w:hAnsi="Times New Roman" w:cs="Times New Roman"/>
          <w:b/>
          <w:bCs/>
          <w:sz w:val="24"/>
          <w:szCs w:val="24"/>
        </w:rPr>
        <w:t>72</w:t>
      </w:r>
      <w:r w:rsidRPr="001A0302">
        <w:rPr>
          <w:rFonts w:ascii="Times New Roman" w:eastAsia="Times New Roman" w:hAnsi="Times New Roman" w:cs="Times New Roman"/>
          <w:sz w:val="24"/>
          <w:szCs w:val="24"/>
          <w:lang w:val="kk-KZ"/>
        </w:rPr>
        <w:t>– хабарландыру;</w:t>
      </w:r>
    </w:p>
    <w:p w:rsidR="00543C01" w:rsidRPr="001A0302" w:rsidRDefault="00543C01" w:rsidP="00543C01">
      <w:pPr>
        <w:pStyle w:val="aa"/>
        <w:widowControl w:val="0"/>
        <w:numPr>
          <w:ilvl w:val="0"/>
          <w:numId w:val="6"/>
        </w:numPr>
        <w:rPr>
          <w:rFonts w:ascii="Times New Roman" w:eastAsia="Times New Roman" w:hAnsi="Times New Roman" w:cs="Times New Roman"/>
          <w:sz w:val="24"/>
          <w:szCs w:val="24"/>
          <w:lang w:val="kk-KZ"/>
        </w:rPr>
      </w:pPr>
      <w:r w:rsidRPr="001A030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rPr>
        <w:t>124</w:t>
      </w:r>
      <w:r w:rsidRPr="001A0302">
        <w:rPr>
          <w:rFonts w:ascii="Times New Roman" w:eastAsia="Times New Roman" w:hAnsi="Times New Roman" w:cs="Times New Roman"/>
          <w:b/>
          <w:sz w:val="24"/>
          <w:szCs w:val="24"/>
          <w:lang w:val="en-US"/>
        </w:rPr>
        <w:t xml:space="preserve"> </w:t>
      </w:r>
      <w:r w:rsidRPr="001A0302">
        <w:rPr>
          <w:rFonts w:ascii="Times New Roman" w:eastAsia="Times New Roman" w:hAnsi="Times New Roman" w:cs="Times New Roman"/>
          <w:sz w:val="24"/>
          <w:szCs w:val="24"/>
          <w:lang w:val="kk-KZ"/>
        </w:rPr>
        <w:t>– хаттама;</w:t>
      </w:r>
    </w:p>
    <w:p w:rsidR="00543C01" w:rsidRPr="001A0302" w:rsidRDefault="00543C01" w:rsidP="00543C01">
      <w:pPr>
        <w:widowControl w:val="0"/>
        <w:ind w:left="391"/>
        <w:rPr>
          <w:rFonts w:ascii="Times New Roman" w:eastAsia="Times New Roman" w:hAnsi="Times New Roman" w:cs="Times New Roman"/>
          <w:sz w:val="24"/>
          <w:szCs w:val="24"/>
          <w:lang w:val="kk-KZ"/>
        </w:rPr>
      </w:pPr>
      <w:r w:rsidRPr="001A0302">
        <w:rPr>
          <w:rFonts w:ascii="Times New Roman" w:eastAsia="Times New Roman" w:hAnsi="Times New Roman" w:cs="Times New Roman"/>
          <w:sz w:val="24"/>
          <w:szCs w:val="24"/>
          <w:lang w:val="kk-KZ"/>
        </w:rPr>
        <w:t>оның ішінде:</w:t>
      </w:r>
    </w:p>
    <w:p w:rsidR="00543C01" w:rsidRPr="001A0302" w:rsidRDefault="00543C01" w:rsidP="00543C01">
      <w:pPr>
        <w:widowControl w:val="0"/>
        <w:ind w:left="39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бұзушылықтар – </w:t>
      </w:r>
      <w:r w:rsidR="0010047F" w:rsidRPr="0010047F">
        <w:rPr>
          <w:rFonts w:ascii="Times New Roman" w:eastAsia="Times New Roman" w:hAnsi="Times New Roman" w:cs="Times New Roman"/>
          <w:b/>
          <w:sz w:val="24"/>
          <w:szCs w:val="24"/>
          <w:lang w:val="kk-KZ"/>
        </w:rPr>
        <w:t>43</w:t>
      </w:r>
      <w:r w:rsidRPr="0010047F">
        <w:rPr>
          <w:rFonts w:ascii="Times New Roman" w:eastAsia="Times New Roman" w:hAnsi="Times New Roman" w:cs="Times New Roman"/>
          <w:b/>
          <w:sz w:val="24"/>
          <w:szCs w:val="24"/>
          <w:lang w:val="kk-KZ"/>
        </w:rPr>
        <w:t>;</w:t>
      </w:r>
    </w:p>
    <w:p w:rsidR="00543C01" w:rsidRPr="001A0302" w:rsidRDefault="0010047F" w:rsidP="00543C01">
      <w:pPr>
        <w:pStyle w:val="aa"/>
        <w:widowControl w:val="0"/>
        <w:numPr>
          <w:ilvl w:val="0"/>
          <w:numId w:val="6"/>
        </w:numPr>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10</w:t>
      </w:r>
      <w:r w:rsidR="00543C01" w:rsidRPr="001A0302">
        <w:rPr>
          <w:rFonts w:ascii="Times New Roman" w:eastAsia="Times New Roman" w:hAnsi="Times New Roman" w:cs="Times New Roman"/>
          <w:b/>
          <w:sz w:val="24"/>
          <w:szCs w:val="24"/>
          <w:lang w:val="kk-KZ"/>
        </w:rPr>
        <w:t xml:space="preserve"> - </w:t>
      </w:r>
      <w:r w:rsidR="00543C01" w:rsidRPr="001A0302">
        <w:rPr>
          <w:rFonts w:ascii="Times New Roman" w:eastAsia="Times New Roman" w:hAnsi="Times New Roman" w:cs="Times New Roman"/>
          <w:sz w:val="24"/>
          <w:szCs w:val="24"/>
          <w:lang w:val="kk-KZ"/>
        </w:rPr>
        <w:t>хабарландыру бойынша;</w:t>
      </w:r>
    </w:p>
    <w:p w:rsidR="00543C01" w:rsidRPr="006C0256" w:rsidRDefault="00543C01" w:rsidP="00543C01">
      <w:pPr>
        <w:pStyle w:val="aa"/>
        <w:widowControl w:val="0"/>
        <w:numPr>
          <w:ilvl w:val="0"/>
          <w:numId w:val="6"/>
        </w:numPr>
        <w:rPr>
          <w:rFonts w:ascii="Times New Roman" w:eastAsia="Times New Roman" w:hAnsi="Times New Roman" w:cs="Times New Roman"/>
          <w:sz w:val="24"/>
          <w:szCs w:val="24"/>
          <w:lang w:val="kk-KZ"/>
        </w:rPr>
      </w:pPr>
      <w:r w:rsidRPr="001A0302">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33</w:t>
      </w:r>
      <w:r w:rsidRPr="006C0256">
        <w:rPr>
          <w:rFonts w:ascii="Times New Roman" w:eastAsia="Times New Roman" w:hAnsi="Times New Roman" w:cs="Times New Roman"/>
          <w:sz w:val="24"/>
          <w:szCs w:val="24"/>
          <w:lang w:val="kk-KZ"/>
        </w:rPr>
        <w:t xml:space="preserve"> - хаттама бойынша.</w:t>
      </w:r>
    </w:p>
    <w:p w:rsidR="00543C01" w:rsidRDefault="00543C01" w:rsidP="00543C01">
      <w:pPr>
        <w:pStyle w:val="aa"/>
        <w:widowControl w:val="0"/>
        <w:ind w:left="927" w:firstLine="0"/>
        <w:rPr>
          <w:rFonts w:ascii="Times New Roman" w:eastAsia="Times New Roman" w:hAnsi="Times New Roman" w:cs="Times New Roman"/>
          <w:sz w:val="24"/>
          <w:szCs w:val="24"/>
          <w:lang w:val="kk-KZ"/>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1829"/>
        <w:gridCol w:w="845"/>
        <w:gridCol w:w="848"/>
        <w:gridCol w:w="709"/>
        <w:gridCol w:w="131"/>
        <w:gridCol w:w="709"/>
        <w:gridCol w:w="709"/>
        <w:gridCol w:w="720"/>
        <w:gridCol w:w="851"/>
        <w:gridCol w:w="850"/>
        <w:gridCol w:w="709"/>
        <w:gridCol w:w="709"/>
      </w:tblGrid>
      <w:tr w:rsidR="00543C01" w:rsidRPr="008A75ED" w:rsidTr="002F333D">
        <w:trPr>
          <w:trHeight w:val="234"/>
        </w:trPr>
        <w:tc>
          <w:tcPr>
            <w:tcW w:w="412" w:type="dxa"/>
            <w:vMerge w:val="restart"/>
            <w:shd w:val="clear" w:color="auto" w:fill="auto"/>
            <w:vAlign w:val="center"/>
            <w:hideMark/>
          </w:tcPr>
          <w:p w:rsidR="00543C01" w:rsidRPr="00046601" w:rsidRDefault="00543C01" w:rsidP="002F333D">
            <w:pPr>
              <w:ind w:firstLine="0"/>
              <w:rPr>
                <w:rFonts w:ascii="Times New Roman" w:hAnsi="Times New Roman" w:cs="Times New Roman"/>
                <w:b/>
                <w:sz w:val="20"/>
                <w:szCs w:val="20"/>
              </w:rPr>
            </w:pPr>
            <w:r w:rsidRPr="00046601">
              <w:rPr>
                <w:rFonts w:ascii="Times New Roman" w:hAnsi="Times New Roman" w:cs="Times New Roman"/>
                <w:b/>
                <w:sz w:val="20"/>
                <w:szCs w:val="20"/>
              </w:rPr>
              <w:t>№</w:t>
            </w:r>
          </w:p>
          <w:p w:rsidR="00543C01" w:rsidRPr="00046601" w:rsidRDefault="00543C01" w:rsidP="002F333D">
            <w:pPr>
              <w:ind w:firstLine="0"/>
              <w:rPr>
                <w:rFonts w:ascii="Times New Roman" w:hAnsi="Times New Roman" w:cs="Times New Roman"/>
                <w:b/>
                <w:sz w:val="20"/>
                <w:szCs w:val="20"/>
              </w:rPr>
            </w:pPr>
            <w:r w:rsidRPr="00046601">
              <w:rPr>
                <w:rFonts w:ascii="Times New Roman" w:hAnsi="Times New Roman" w:cs="Times New Roman"/>
                <w:b/>
                <w:sz w:val="20"/>
                <w:szCs w:val="20"/>
              </w:rPr>
              <w:t>р</w:t>
            </w:r>
            <w:r w:rsidRPr="00046601">
              <w:rPr>
                <w:rFonts w:ascii="Times New Roman" w:hAnsi="Times New Roman" w:cs="Times New Roman"/>
                <w:b/>
                <w:sz w:val="20"/>
                <w:szCs w:val="20"/>
                <w:lang w:val="kk-KZ"/>
              </w:rPr>
              <w:t>/с</w:t>
            </w:r>
          </w:p>
          <w:p w:rsidR="00543C01" w:rsidRPr="002E3E5C" w:rsidRDefault="00543C01" w:rsidP="002F333D">
            <w:pPr>
              <w:ind w:firstLine="0"/>
              <w:jc w:val="center"/>
              <w:rPr>
                <w:rFonts w:ascii="Times New Roman" w:eastAsia="Times New Roman" w:hAnsi="Times New Roman" w:cs="Times New Roman"/>
                <w:b/>
                <w:sz w:val="20"/>
                <w:szCs w:val="24"/>
                <w:lang w:eastAsia="ru-RU"/>
              </w:rPr>
            </w:pPr>
          </w:p>
        </w:tc>
        <w:tc>
          <w:tcPr>
            <w:tcW w:w="1829" w:type="dxa"/>
            <w:vMerge w:val="restart"/>
            <w:shd w:val="clear" w:color="auto" w:fill="auto"/>
            <w:vAlign w:val="center"/>
            <w:hideMark/>
          </w:tcPr>
          <w:p w:rsidR="00543C01" w:rsidRPr="002E3E5C" w:rsidRDefault="00543C01" w:rsidP="002F333D">
            <w:pPr>
              <w:ind w:firstLine="567"/>
              <w:jc w:val="center"/>
              <w:rPr>
                <w:rFonts w:ascii="Times New Roman" w:eastAsia="Times New Roman" w:hAnsi="Times New Roman" w:cs="Times New Roman"/>
                <w:b/>
                <w:sz w:val="20"/>
                <w:szCs w:val="24"/>
                <w:lang w:eastAsia="ru-RU"/>
              </w:rPr>
            </w:pPr>
            <w:r w:rsidRPr="00046601">
              <w:rPr>
                <w:rFonts w:ascii="Times New Roman" w:hAnsi="Times New Roman" w:cs="Times New Roman"/>
                <w:b/>
                <w:sz w:val="20"/>
                <w:szCs w:val="20"/>
                <w:lang w:val="kk-KZ"/>
              </w:rPr>
              <w:t>ЖАО</w:t>
            </w:r>
          </w:p>
        </w:tc>
        <w:tc>
          <w:tcPr>
            <w:tcW w:w="1693" w:type="dxa"/>
            <w:gridSpan w:val="2"/>
            <w:shd w:val="clear" w:color="auto" w:fill="auto"/>
            <w:vAlign w:val="center"/>
            <w:hideMark/>
          </w:tcPr>
          <w:p w:rsidR="00543C01" w:rsidRPr="002E3E5C" w:rsidRDefault="00543C01" w:rsidP="002F333D">
            <w:pPr>
              <w:ind w:firstLine="0"/>
              <w:rPr>
                <w:rFonts w:ascii="Times New Roman" w:eastAsia="Times New Roman" w:hAnsi="Times New Roman" w:cs="Times New Roman"/>
                <w:b/>
                <w:sz w:val="20"/>
                <w:szCs w:val="24"/>
                <w:lang w:eastAsia="ru-RU"/>
              </w:rPr>
            </w:pPr>
            <w:r w:rsidRPr="002E3E5C">
              <w:rPr>
                <w:rFonts w:ascii="Times New Roman" w:eastAsia="Times New Roman" w:hAnsi="Times New Roman" w:cs="Times New Roman"/>
                <w:b/>
                <w:sz w:val="20"/>
                <w:szCs w:val="24"/>
                <w:lang w:eastAsia="ru-RU"/>
              </w:rPr>
              <w:t xml:space="preserve">    </w:t>
            </w:r>
            <w:r w:rsidRPr="00046601">
              <w:rPr>
                <w:rFonts w:ascii="Times New Roman" w:hAnsi="Times New Roman" w:cs="Times New Roman"/>
                <w:b/>
                <w:sz w:val="20"/>
                <w:szCs w:val="20"/>
                <w:lang w:val="kk-KZ"/>
              </w:rPr>
              <w:t>Орналастыру</w:t>
            </w:r>
          </w:p>
        </w:tc>
        <w:tc>
          <w:tcPr>
            <w:tcW w:w="709" w:type="dxa"/>
          </w:tcPr>
          <w:p w:rsidR="00543C01" w:rsidRPr="00C66DD7" w:rsidRDefault="00543C01" w:rsidP="002F333D">
            <w:pPr>
              <w:ind w:firstLine="567"/>
              <w:rPr>
                <w:rFonts w:ascii="Times New Roman" w:eastAsia="Times New Roman" w:hAnsi="Times New Roman" w:cs="Times New Roman"/>
                <w:b/>
                <w:sz w:val="20"/>
                <w:szCs w:val="24"/>
                <w:lang w:eastAsia="ru-RU"/>
              </w:rPr>
            </w:pPr>
          </w:p>
        </w:tc>
        <w:tc>
          <w:tcPr>
            <w:tcW w:w="4679" w:type="dxa"/>
            <w:gridSpan w:val="7"/>
            <w:shd w:val="clear" w:color="auto" w:fill="BFBFBF" w:themeFill="background1" w:themeFillShade="BF"/>
          </w:tcPr>
          <w:p w:rsidR="00543C01" w:rsidRPr="00C66DD7" w:rsidRDefault="00543C01" w:rsidP="002F333D">
            <w:pPr>
              <w:ind w:firstLine="567"/>
              <w:rPr>
                <w:rFonts w:ascii="Times New Roman" w:eastAsia="Times New Roman" w:hAnsi="Times New Roman" w:cs="Times New Roman"/>
                <w:b/>
                <w:sz w:val="20"/>
                <w:szCs w:val="24"/>
                <w:lang w:eastAsia="ru-RU"/>
              </w:rPr>
            </w:pPr>
            <w:r w:rsidRPr="00C66DD7">
              <w:rPr>
                <w:rFonts w:ascii="Times New Roman" w:eastAsia="Times New Roman" w:hAnsi="Times New Roman" w:cs="Times New Roman"/>
                <w:b/>
                <w:sz w:val="20"/>
                <w:szCs w:val="24"/>
                <w:lang w:eastAsia="ru-RU"/>
              </w:rPr>
              <w:t xml:space="preserve">                                 </w:t>
            </w:r>
            <w:r w:rsidRPr="00046601">
              <w:rPr>
                <w:rFonts w:ascii="Times New Roman" w:hAnsi="Times New Roman" w:cs="Times New Roman"/>
                <w:b/>
                <w:sz w:val="20"/>
                <w:szCs w:val="20"/>
                <w:lang w:val="kk-KZ"/>
              </w:rPr>
              <w:t>Бұзушылық</w:t>
            </w:r>
          </w:p>
        </w:tc>
        <w:tc>
          <w:tcPr>
            <w:tcW w:w="709" w:type="dxa"/>
            <w:shd w:val="clear" w:color="auto" w:fill="BFBFBF" w:themeFill="background1" w:themeFillShade="BF"/>
          </w:tcPr>
          <w:p w:rsidR="00543C01" w:rsidRPr="00C66DD7" w:rsidRDefault="00543C01" w:rsidP="002F333D">
            <w:pPr>
              <w:ind w:firstLine="567"/>
              <w:rPr>
                <w:rFonts w:ascii="Times New Roman" w:eastAsia="Times New Roman" w:hAnsi="Times New Roman" w:cs="Times New Roman"/>
                <w:b/>
                <w:sz w:val="20"/>
                <w:szCs w:val="24"/>
                <w:lang w:eastAsia="ru-RU"/>
              </w:rPr>
            </w:pPr>
          </w:p>
        </w:tc>
      </w:tr>
      <w:tr w:rsidR="00543C01" w:rsidRPr="008A75ED" w:rsidTr="002F333D">
        <w:trPr>
          <w:trHeight w:val="163"/>
        </w:trPr>
        <w:tc>
          <w:tcPr>
            <w:tcW w:w="412" w:type="dxa"/>
            <w:vMerge/>
            <w:shd w:val="clear" w:color="auto" w:fill="auto"/>
            <w:vAlign w:val="center"/>
            <w:hideMark/>
          </w:tcPr>
          <w:p w:rsidR="00543C01" w:rsidRPr="002E3E5C" w:rsidRDefault="00543C01" w:rsidP="002F333D">
            <w:pPr>
              <w:ind w:firstLine="567"/>
              <w:jc w:val="center"/>
              <w:rPr>
                <w:rFonts w:ascii="Times New Roman" w:eastAsia="Times New Roman" w:hAnsi="Times New Roman" w:cs="Times New Roman"/>
                <w:sz w:val="20"/>
                <w:szCs w:val="24"/>
                <w:lang w:eastAsia="ru-RU"/>
              </w:rPr>
            </w:pPr>
          </w:p>
        </w:tc>
        <w:tc>
          <w:tcPr>
            <w:tcW w:w="1829" w:type="dxa"/>
            <w:vMerge/>
            <w:shd w:val="clear" w:color="auto" w:fill="auto"/>
            <w:vAlign w:val="center"/>
            <w:hideMark/>
          </w:tcPr>
          <w:p w:rsidR="00543C01" w:rsidRPr="002E3E5C" w:rsidRDefault="00543C01" w:rsidP="002F333D">
            <w:pPr>
              <w:ind w:firstLine="567"/>
              <w:jc w:val="center"/>
              <w:rPr>
                <w:rFonts w:ascii="Times New Roman" w:eastAsia="Times New Roman" w:hAnsi="Times New Roman" w:cs="Times New Roman"/>
                <w:sz w:val="20"/>
                <w:szCs w:val="24"/>
                <w:lang w:eastAsia="ru-RU"/>
              </w:rPr>
            </w:pPr>
          </w:p>
        </w:tc>
        <w:tc>
          <w:tcPr>
            <w:tcW w:w="845" w:type="dxa"/>
            <w:vMerge w:val="restart"/>
            <w:shd w:val="clear" w:color="auto" w:fill="auto"/>
            <w:vAlign w:val="center"/>
            <w:hideMark/>
          </w:tcPr>
          <w:p w:rsidR="00543C01" w:rsidRPr="002E3E5C" w:rsidRDefault="00543C01" w:rsidP="002F333D">
            <w:pPr>
              <w:ind w:firstLine="0"/>
              <w:jc w:val="center"/>
              <w:rPr>
                <w:rFonts w:ascii="Times New Roman" w:eastAsia="Times New Roman" w:hAnsi="Times New Roman" w:cs="Times New Roman"/>
                <w:b/>
                <w:sz w:val="20"/>
                <w:szCs w:val="24"/>
                <w:lang w:eastAsia="ru-RU"/>
              </w:rPr>
            </w:pPr>
            <w:r w:rsidRPr="00046601">
              <w:rPr>
                <w:rFonts w:ascii="Times New Roman" w:hAnsi="Times New Roman" w:cs="Times New Roman"/>
                <w:b/>
                <w:sz w:val="20"/>
                <w:szCs w:val="20"/>
                <w:lang w:val="kk-KZ"/>
              </w:rPr>
              <w:t>Хабарландырулар</w:t>
            </w:r>
          </w:p>
        </w:tc>
        <w:tc>
          <w:tcPr>
            <w:tcW w:w="848" w:type="dxa"/>
            <w:vMerge w:val="restart"/>
            <w:shd w:val="clear" w:color="auto" w:fill="auto"/>
            <w:vAlign w:val="center"/>
            <w:hideMark/>
          </w:tcPr>
          <w:p w:rsidR="00543C01" w:rsidRPr="002E3E5C" w:rsidRDefault="00543C01" w:rsidP="002F333D">
            <w:pPr>
              <w:ind w:firstLine="0"/>
              <w:jc w:val="center"/>
              <w:rPr>
                <w:rFonts w:ascii="Times New Roman" w:eastAsia="Times New Roman" w:hAnsi="Times New Roman" w:cs="Times New Roman"/>
                <w:b/>
                <w:sz w:val="20"/>
                <w:szCs w:val="24"/>
                <w:lang w:eastAsia="ru-RU"/>
              </w:rPr>
            </w:pPr>
            <w:r w:rsidRPr="00046601">
              <w:rPr>
                <w:rFonts w:ascii="Times New Roman" w:hAnsi="Times New Roman" w:cs="Times New Roman"/>
                <w:b/>
                <w:sz w:val="20"/>
                <w:szCs w:val="20"/>
                <w:lang w:val="kk-KZ"/>
              </w:rPr>
              <w:t>Хаттамалар</w:t>
            </w:r>
            <w:r w:rsidRPr="00046601">
              <w:rPr>
                <w:rFonts w:ascii="Times New Roman" w:eastAsia="Times New Roman" w:hAnsi="Times New Roman" w:cs="Times New Roman"/>
                <w:b/>
                <w:sz w:val="20"/>
                <w:szCs w:val="24"/>
                <w:lang w:eastAsia="ru-RU"/>
              </w:rPr>
              <w:t xml:space="preserve"> а</w:t>
            </w:r>
          </w:p>
        </w:tc>
        <w:tc>
          <w:tcPr>
            <w:tcW w:w="709" w:type="dxa"/>
          </w:tcPr>
          <w:p w:rsidR="00543C01" w:rsidRPr="00C66DD7" w:rsidRDefault="00543C01" w:rsidP="002F333D">
            <w:pPr>
              <w:jc w:val="center"/>
              <w:rPr>
                <w:rFonts w:ascii="Times New Roman" w:eastAsia="Times New Roman" w:hAnsi="Times New Roman" w:cs="Times New Roman"/>
                <w:b/>
                <w:i/>
                <w:sz w:val="20"/>
                <w:szCs w:val="24"/>
                <w:lang w:eastAsia="ru-RU"/>
              </w:rPr>
            </w:pPr>
          </w:p>
        </w:tc>
        <w:tc>
          <w:tcPr>
            <w:tcW w:w="2269" w:type="dxa"/>
            <w:gridSpan w:val="4"/>
            <w:tcBorders>
              <w:right w:val="double" w:sz="4" w:space="0" w:color="auto"/>
            </w:tcBorders>
            <w:shd w:val="clear" w:color="auto" w:fill="BFBFBF" w:themeFill="background1" w:themeFillShade="BF"/>
          </w:tcPr>
          <w:p w:rsidR="00543C01" w:rsidRPr="00C66DD7" w:rsidRDefault="00543C01" w:rsidP="002F333D">
            <w:pPr>
              <w:jc w:val="center"/>
              <w:rPr>
                <w:rFonts w:ascii="Times New Roman" w:eastAsia="Times New Roman" w:hAnsi="Times New Roman" w:cs="Times New Roman"/>
                <w:b/>
                <w:i/>
                <w:sz w:val="20"/>
                <w:szCs w:val="24"/>
                <w:lang w:eastAsia="ru-RU"/>
              </w:rPr>
            </w:pPr>
            <w:r w:rsidRPr="00046601">
              <w:rPr>
                <w:rFonts w:ascii="Times New Roman" w:hAnsi="Times New Roman" w:cs="Times New Roman"/>
                <w:b/>
                <w:i/>
                <w:sz w:val="20"/>
                <w:szCs w:val="20"/>
                <w:lang w:val="kk-KZ"/>
              </w:rPr>
              <w:t>Хабарландырулар</w:t>
            </w:r>
          </w:p>
        </w:tc>
        <w:tc>
          <w:tcPr>
            <w:tcW w:w="2410" w:type="dxa"/>
            <w:gridSpan w:val="3"/>
            <w:tcBorders>
              <w:left w:val="double" w:sz="4" w:space="0" w:color="auto"/>
              <w:bottom w:val="single" w:sz="4" w:space="0" w:color="auto"/>
            </w:tcBorders>
            <w:shd w:val="clear" w:color="auto" w:fill="BFBFBF" w:themeFill="background1" w:themeFillShade="BF"/>
          </w:tcPr>
          <w:p w:rsidR="00543C01" w:rsidRPr="00C66DD7" w:rsidRDefault="00543C01" w:rsidP="002F333D">
            <w:pPr>
              <w:ind w:firstLine="0"/>
              <w:jc w:val="center"/>
              <w:rPr>
                <w:rFonts w:ascii="Times New Roman" w:eastAsia="Times New Roman" w:hAnsi="Times New Roman" w:cs="Times New Roman"/>
                <w:b/>
                <w:i/>
                <w:sz w:val="20"/>
                <w:szCs w:val="24"/>
                <w:lang w:eastAsia="ru-RU"/>
              </w:rPr>
            </w:pPr>
            <w:r w:rsidRPr="00046601">
              <w:rPr>
                <w:rFonts w:ascii="Times New Roman" w:hAnsi="Times New Roman" w:cs="Times New Roman"/>
                <w:b/>
                <w:i/>
                <w:sz w:val="20"/>
                <w:szCs w:val="20"/>
                <w:lang w:val="kk-KZ"/>
              </w:rPr>
              <w:t>Хаттамалар</w:t>
            </w:r>
          </w:p>
        </w:tc>
        <w:tc>
          <w:tcPr>
            <w:tcW w:w="709" w:type="dxa"/>
            <w:tcBorders>
              <w:left w:val="double" w:sz="4" w:space="0" w:color="auto"/>
              <w:bottom w:val="single" w:sz="4" w:space="0" w:color="auto"/>
            </w:tcBorders>
            <w:shd w:val="clear" w:color="auto" w:fill="BFBFBF" w:themeFill="background1" w:themeFillShade="BF"/>
          </w:tcPr>
          <w:p w:rsidR="00543C01" w:rsidRPr="00C66DD7" w:rsidRDefault="00543C01" w:rsidP="002F333D">
            <w:pPr>
              <w:ind w:firstLine="0"/>
              <w:jc w:val="center"/>
              <w:rPr>
                <w:rFonts w:ascii="Times New Roman" w:eastAsia="Times New Roman" w:hAnsi="Times New Roman" w:cs="Times New Roman"/>
                <w:b/>
                <w:i/>
                <w:sz w:val="20"/>
                <w:szCs w:val="24"/>
                <w:lang w:eastAsia="ru-RU"/>
              </w:rPr>
            </w:pPr>
          </w:p>
        </w:tc>
      </w:tr>
      <w:tr w:rsidR="00543C01" w:rsidRPr="008A75ED" w:rsidTr="002F333D">
        <w:trPr>
          <w:trHeight w:val="726"/>
        </w:trPr>
        <w:tc>
          <w:tcPr>
            <w:tcW w:w="412" w:type="dxa"/>
            <w:vMerge/>
            <w:shd w:val="clear" w:color="auto" w:fill="auto"/>
            <w:vAlign w:val="center"/>
          </w:tcPr>
          <w:p w:rsidR="00543C01" w:rsidRPr="002E3E5C" w:rsidRDefault="00543C01" w:rsidP="002F333D">
            <w:pPr>
              <w:ind w:firstLine="567"/>
              <w:jc w:val="center"/>
              <w:rPr>
                <w:rFonts w:ascii="Times New Roman" w:eastAsia="Times New Roman" w:hAnsi="Times New Roman" w:cs="Times New Roman"/>
                <w:sz w:val="20"/>
                <w:szCs w:val="24"/>
                <w:lang w:eastAsia="ru-RU"/>
              </w:rPr>
            </w:pPr>
          </w:p>
        </w:tc>
        <w:tc>
          <w:tcPr>
            <w:tcW w:w="1829" w:type="dxa"/>
            <w:vMerge/>
            <w:shd w:val="clear" w:color="auto" w:fill="auto"/>
            <w:vAlign w:val="center"/>
          </w:tcPr>
          <w:p w:rsidR="00543C01" w:rsidRPr="002E3E5C" w:rsidRDefault="00543C01" w:rsidP="002F333D">
            <w:pPr>
              <w:ind w:firstLine="567"/>
              <w:jc w:val="center"/>
              <w:rPr>
                <w:rFonts w:ascii="Times New Roman" w:eastAsia="Times New Roman" w:hAnsi="Times New Roman" w:cs="Times New Roman"/>
                <w:sz w:val="20"/>
                <w:szCs w:val="24"/>
                <w:lang w:eastAsia="ru-RU"/>
              </w:rPr>
            </w:pPr>
          </w:p>
        </w:tc>
        <w:tc>
          <w:tcPr>
            <w:tcW w:w="845" w:type="dxa"/>
            <w:vMerge/>
            <w:shd w:val="clear" w:color="auto" w:fill="auto"/>
            <w:vAlign w:val="center"/>
          </w:tcPr>
          <w:p w:rsidR="00543C01" w:rsidRPr="002E3E5C" w:rsidRDefault="00543C01" w:rsidP="002F333D">
            <w:pPr>
              <w:ind w:firstLine="0"/>
              <w:jc w:val="center"/>
              <w:rPr>
                <w:rFonts w:ascii="Times New Roman" w:eastAsia="Times New Roman" w:hAnsi="Times New Roman" w:cs="Times New Roman"/>
                <w:sz w:val="20"/>
                <w:szCs w:val="24"/>
                <w:lang w:eastAsia="ru-RU"/>
              </w:rPr>
            </w:pPr>
          </w:p>
        </w:tc>
        <w:tc>
          <w:tcPr>
            <w:tcW w:w="848" w:type="dxa"/>
            <w:vMerge/>
            <w:shd w:val="clear" w:color="auto" w:fill="auto"/>
            <w:vAlign w:val="center"/>
          </w:tcPr>
          <w:p w:rsidR="00543C01" w:rsidRPr="002E3E5C" w:rsidRDefault="00543C01" w:rsidP="002F333D">
            <w:pPr>
              <w:ind w:firstLine="0"/>
              <w:jc w:val="center"/>
              <w:rPr>
                <w:rFonts w:ascii="Times New Roman" w:eastAsia="Times New Roman" w:hAnsi="Times New Roman" w:cs="Times New Roman"/>
                <w:sz w:val="20"/>
                <w:szCs w:val="24"/>
                <w:lang w:eastAsia="ru-RU"/>
              </w:rPr>
            </w:pPr>
          </w:p>
        </w:tc>
        <w:tc>
          <w:tcPr>
            <w:tcW w:w="840" w:type="dxa"/>
            <w:gridSpan w:val="2"/>
            <w:tcBorders>
              <w:top w:val="single" w:sz="4" w:space="0" w:color="auto"/>
              <w:bottom w:val="single" w:sz="4" w:space="0" w:color="000000"/>
              <w:right w:val="single" w:sz="4" w:space="0" w:color="auto"/>
            </w:tcBorders>
            <w:shd w:val="clear" w:color="auto" w:fill="BFBFBF" w:themeFill="background1" w:themeFillShade="BF"/>
            <w:noWrap/>
            <w:vAlign w:val="center"/>
          </w:tcPr>
          <w:p w:rsidR="00543C01" w:rsidRPr="00E208FF" w:rsidRDefault="00543C01" w:rsidP="002F333D">
            <w:pPr>
              <w:ind w:firstLine="0"/>
              <w:rPr>
                <w:rFonts w:ascii="Times New Roman" w:eastAsia="Times New Roman" w:hAnsi="Times New Roman" w:cs="Times New Roman"/>
                <w:b/>
                <w:sz w:val="16"/>
                <w:szCs w:val="16"/>
                <w:lang w:eastAsia="ru-RU"/>
              </w:rPr>
            </w:pPr>
            <w:r w:rsidRPr="00E208FF">
              <w:rPr>
                <w:rFonts w:ascii="Times New Roman" w:hAnsi="Times New Roman" w:cs="Times New Roman"/>
                <w:b/>
                <w:sz w:val="20"/>
                <w:szCs w:val="20"/>
              </w:rPr>
              <w:t xml:space="preserve">20 </w:t>
            </w:r>
            <w:r w:rsidRPr="00E208FF">
              <w:rPr>
                <w:rFonts w:ascii="Times New Roman" w:hAnsi="Times New Roman" w:cs="Times New Roman"/>
                <w:b/>
                <w:sz w:val="20"/>
                <w:szCs w:val="20"/>
                <w:lang w:val="kk-KZ"/>
              </w:rPr>
              <w:t>күннен аз</w:t>
            </w:r>
          </w:p>
        </w:tc>
        <w:tc>
          <w:tcPr>
            <w:tcW w:w="709" w:type="dxa"/>
            <w:tcBorders>
              <w:top w:val="single" w:sz="4" w:space="0" w:color="auto"/>
              <w:bottom w:val="single" w:sz="4" w:space="0" w:color="000000"/>
              <w:right w:val="single" w:sz="4" w:space="0" w:color="auto"/>
            </w:tcBorders>
            <w:shd w:val="clear" w:color="auto" w:fill="BFBFBF" w:themeFill="background1" w:themeFillShade="BF"/>
          </w:tcPr>
          <w:p w:rsidR="00543C01" w:rsidRPr="0010047F" w:rsidRDefault="0010047F" w:rsidP="0010047F">
            <w:pPr>
              <w:ind w:firstLine="0"/>
              <w:jc w:val="center"/>
              <w:rPr>
                <w:rFonts w:ascii="Times New Roman" w:eastAsia="Times New Roman" w:hAnsi="Times New Roman" w:cs="Times New Roman"/>
                <w:b/>
                <w:sz w:val="16"/>
                <w:szCs w:val="16"/>
                <w:lang w:val="kk-KZ" w:eastAsia="ru-RU"/>
              </w:rPr>
            </w:pPr>
            <w:proofErr w:type="spellStart"/>
            <w:r w:rsidRPr="0010047F">
              <w:rPr>
                <w:rFonts w:ascii="Times New Roman" w:eastAsia="Times New Roman" w:hAnsi="Times New Roman" w:cs="Times New Roman"/>
                <w:b/>
                <w:sz w:val="16"/>
                <w:szCs w:val="16"/>
                <w:lang w:eastAsia="ru-RU"/>
              </w:rPr>
              <w:t>Сауалнама</w:t>
            </w:r>
            <w:proofErr w:type="spellEnd"/>
            <w:r w:rsidRPr="0010047F">
              <w:rPr>
                <w:rFonts w:ascii="Times New Roman" w:eastAsia="Times New Roman" w:hAnsi="Times New Roman" w:cs="Times New Roman"/>
                <w:b/>
                <w:sz w:val="16"/>
                <w:szCs w:val="16"/>
                <w:lang w:eastAsia="ru-RU"/>
              </w:rPr>
              <w:t xml:space="preserve"> </w:t>
            </w:r>
            <w:proofErr w:type="spellStart"/>
            <w:r w:rsidRPr="0010047F">
              <w:rPr>
                <w:rFonts w:ascii="Times New Roman" w:eastAsia="Times New Roman" w:hAnsi="Times New Roman" w:cs="Times New Roman"/>
                <w:b/>
                <w:sz w:val="16"/>
                <w:szCs w:val="16"/>
                <w:lang w:eastAsia="ru-RU"/>
              </w:rPr>
              <w:t>басталғаннан</w:t>
            </w:r>
            <w:proofErr w:type="spellEnd"/>
            <w:r w:rsidRPr="0010047F">
              <w:rPr>
                <w:rFonts w:ascii="Times New Roman" w:eastAsia="Times New Roman" w:hAnsi="Times New Roman" w:cs="Times New Roman"/>
                <w:b/>
                <w:sz w:val="16"/>
                <w:szCs w:val="16"/>
                <w:lang w:eastAsia="ru-RU"/>
              </w:rPr>
              <w:t xml:space="preserve"> </w:t>
            </w:r>
            <w:proofErr w:type="spellStart"/>
            <w:r w:rsidRPr="0010047F">
              <w:rPr>
                <w:rFonts w:ascii="Times New Roman" w:eastAsia="Times New Roman" w:hAnsi="Times New Roman" w:cs="Times New Roman"/>
                <w:b/>
                <w:sz w:val="16"/>
                <w:szCs w:val="16"/>
                <w:lang w:eastAsia="ru-RU"/>
              </w:rPr>
              <w:t>кейін</w:t>
            </w:r>
            <w:proofErr w:type="spellEnd"/>
            <w:r w:rsidRPr="0010047F">
              <w:rPr>
                <w:rFonts w:ascii="Times New Roman" w:eastAsia="Times New Roman" w:hAnsi="Times New Roman" w:cs="Times New Roman"/>
                <w:b/>
                <w:sz w:val="16"/>
                <w:szCs w:val="16"/>
                <w:lang w:eastAsia="ru-RU"/>
              </w:rPr>
              <w:t xml:space="preserve"> </w:t>
            </w:r>
            <w:proofErr w:type="spellStart"/>
            <w:r w:rsidRPr="0010047F">
              <w:rPr>
                <w:rFonts w:ascii="Times New Roman" w:eastAsia="Times New Roman" w:hAnsi="Times New Roman" w:cs="Times New Roman"/>
                <w:b/>
                <w:sz w:val="16"/>
                <w:szCs w:val="16"/>
                <w:lang w:eastAsia="ru-RU"/>
              </w:rPr>
              <w:t>орналастырылды</w:t>
            </w:r>
            <w:proofErr w:type="spellEnd"/>
            <w:r w:rsidRPr="0010047F">
              <w:rPr>
                <w:rFonts w:ascii="Times New Roman" w:eastAsia="Times New Roman" w:hAnsi="Times New Roman" w:cs="Times New Roman"/>
                <w:b/>
                <w:sz w:val="16"/>
                <w:szCs w:val="16"/>
                <w:highlight w:val="yellow"/>
                <w:lang w:eastAsia="ru-RU"/>
              </w:rPr>
              <w:t xml:space="preserve"> </w:t>
            </w:r>
            <w:r>
              <w:rPr>
                <w:rFonts w:ascii="Times New Roman" w:eastAsia="Times New Roman" w:hAnsi="Times New Roman" w:cs="Times New Roman"/>
                <w:b/>
                <w:sz w:val="16"/>
                <w:szCs w:val="16"/>
                <w:lang w:val="kk-KZ" w:eastAsia="ru-RU"/>
              </w:rPr>
              <w:t xml:space="preserve"> </w:t>
            </w:r>
          </w:p>
        </w:tc>
        <w:tc>
          <w:tcPr>
            <w:tcW w:w="709"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543C01" w:rsidRPr="00E208FF" w:rsidRDefault="00543C01" w:rsidP="002F333D">
            <w:pPr>
              <w:ind w:firstLine="0"/>
              <w:jc w:val="center"/>
              <w:rPr>
                <w:rFonts w:ascii="Times New Roman" w:eastAsia="Times New Roman" w:hAnsi="Times New Roman" w:cs="Times New Roman"/>
                <w:b/>
                <w:sz w:val="16"/>
                <w:szCs w:val="16"/>
                <w:lang w:eastAsia="ru-RU"/>
              </w:rPr>
            </w:pPr>
            <w:r w:rsidRPr="00E208FF">
              <w:rPr>
                <w:rFonts w:ascii="Times New Roman" w:eastAsia="Times New Roman" w:hAnsi="Times New Roman" w:cs="Times New Roman"/>
                <w:b/>
                <w:sz w:val="20"/>
                <w:szCs w:val="20"/>
                <w:lang w:val="kk-KZ" w:eastAsia="ru-RU"/>
              </w:rPr>
              <w:t>Сауалнама уақыты көрсетілмеген</w:t>
            </w:r>
          </w:p>
        </w:tc>
        <w:tc>
          <w:tcPr>
            <w:tcW w:w="720" w:type="dxa"/>
            <w:tcBorders>
              <w:bottom w:val="single" w:sz="4" w:space="0" w:color="000000"/>
              <w:right w:val="double" w:sz="4" w:space="0" w:color="auto"/>
            </w:tcBorders>
            <w:shd w:val="clear" w:color="auto" w:fill="BFBFBF" w:themeFill="background1" w:themeFillShade="BF"/>
          </w:tcPr>
          <w:p w:rsidR="00543C01" w:rsidRPr="00E208FF" w:rsidRDefault="00543C01" w:rsidP="002F333D">
            <w:pPr>
              <w:ind w:firstLine="0"/>
              <w:rPr>
                <w:rFonts w:ascii="Times New Roman" w:eastAsia="Times New Roman" w:hAnsi="Times New Roman" w:cs="Times New Roman"/>
                <w:b/>
                <w:sz w:val="16"/>
                <w:szCs w:val="16"/>
                <w:lang w:val="kk-KZ" w:eastAsia="ru-RU"/>
              </w:rPr>
            </w:pPr>
          </w:p>
          <w:p w:rsidR="00543C01" w:rsidRPr="00E208FF" w:rsidRDefault="0010047F" w:rsidP="002F333D">
            <w:pPr>
              <w:ind w:firstLine="0"/>
              <w:rPr>
                <w:rFonts w:ascii="Times New Roman" w:eastAsia="Times New Roman" w:hAnsi="Times New Roman" w:cs="Times New Roman"/>
                <w:b/>
                <w:sz w:val="16"/>
                <w:szCs w:val="16"/>
                <w:lang w:val="kk-KZ" w:eastAsia="ru-RU"/>
              </w:rPr>
            </w:pPr>
            <w:r w:rsidRPr="00E208FF">
              <w:rPr>
                <w:rFonts w:ascii="Times New Roman" w:eastAsia="Times New Roman" w:hAnsi="Times New Roman" w:cs="Times New Roman"/>
                <w:b/>
                <w:sz w:val="16"/>
                <w:szCs w:val="16"/>
                <w:lang w:val="kk-KZ" w:eastAsia="ru-RU"/>
              </w:rPr>
              <w:t>Өткен күнмен</w:t>
            </w:r>
          </w:p>
        </w:tc>
        <w:tc>
          <w:tcPr>
            <w:tcW w:w="851" w:type="dxa"/>
            <w:tcBorders>
              <w:left w:val="double" w:sz="4" w:space="0" w:color="auto"/>
            </w:tcBorders>
            <w:shd w:val="clear" w:color="auto" w:fill="BFBFBF" w:themeFill="background1" w:themeFillShade="BF"/>
            <w:noWrap/>
            <w:vAlign w:val="center"/>
          </w:tcPr>
          <w:p w:rsidR="00543C01" w:rsidRPr="00E208FF" w:rsidRDefault="00543C01" w:rsidP="002F333D">
            <w:pPr>
              <w:ind w:firstLine="0"/>
              <w:jc w:val="center"/>
              <w:rPr>
                <w:rFonts w:ascii="Times New Roman" w:eastAsia="Times New Roman" w:hAnsi="Times New Roman" w:cs="Times New Roman"/>
                <w:b/>
                <w:i/>
                <w:sz w:val="16"/>
                <w:szCs w:val="16"/>
                <w:lang w:val="kk-KZ" w:eastAsia="ru-RU"/>
              </w:rPr>
            </w:pPr>
          </w:p>
          <w:p w:rsidR="0010047F" w:rsidRPr="00E208FF" w:rsidRDefault="0010047F" w:rsidP="002F333D">
            <w:pPr>
              <w:ind w:firstLine="0"/>
              <w:jc w:val="center"/>
              <w:rPr>
                <w:rFonts w:ascii="Times New Roman" w:eastAsia="Times New Roman" w:hAnsi="Times New Roman" w:cs="Times New Roman"/>
                <w:b/>
                <w:sz w:val="16"/>
                <w:szCs w:val="16"/>
                <w:lang w:val="kk-KZ" w:eastAsia="ru-RU"/>
              </w:rPr>
            </w:pPr>
            <w:r w:rsidRPr="00E208FF">
              <w:rPr>
                <w:rFonts w:ascii="Times New Roman" w:eastAsia="Times New Roman" w:hAnsi="Times New Roman" w:cs="Times New Roman"/>
                <w:b/>
                <w:sz w:val="16"/>
                <w:szCs w:val="16"/>
                <w:lang w:val="kk-KZ" w:eastAsia="ru-RU"/>
              </w:rPr>
              <w:t>«Қоғамдық тыңдаулар» айдарының сәйкессіздігі</w:t>
            </w:r>
          </w:p>
          <w:p w:rsidR="00543C01" w:rsidRPr="00E208FF" w:rsidRDefault="00543C01" w:rsidP="002F333D">
            <w:pPr>
              <w:ind w:firstLine="0"/>
              <w:jc w:val="center"/>
              <w:rPr>
                <w:rFonts w:ascii="Times New Roman" w:eastAsia="Times New Roman" w:hAnsi="Times New Roman" w:cs="Times New Roman"/>
                <w:b/>
                <w:i/>
                <w:sz w:val="16"/>
                <w:szCs w:val="16"/>
                <w:lang w:val="kk-KZ" w:eastAsia="ru-RU"/>
              </w:rPr>
            </w:pPr>
          </w:p>
        </w:tc>
        <w:tc>
          <w:tcPr>
            <w:tcW w:w="850" w:type="dxa"/>
            <w:shd w:val="clear" w:color="auto" w:fill="BFBFBF" w:themeFill="background1" w:themeFillShade="BF"/>
            <w:vAlign w:val="center"/>
          </w:tcPr>
          <w:p w:rsidR="00543C01" w:rsidRPr="00E208FF" w:rsidRDefault="00543C01" w:rsidP="002F333D">
            <w:pPr>
              <w:ind w:firstLine="0"/>
              <w:jc w:val="center"/>
              <w:rPr>
                <w:rFonts w:ascii="Times New Roman" w:eastAsia="Times New Roman" w:hAnsi="Times New Roman" w:cs="Times New Roman"/>
                <w:b/>
                <w:i/>
                <w:sz w:val="16"/>
                <w:szCs w:val="16"/>
                <w:lang w:val="kk-KZ" w:eastAsia="ru-RU"/>
              </w:rPr>
            </w:pPr>
          </w:p>
          <w:p w:rsidR="00543C01" w:rsidRPr="00E208FF" w:rsidRDefault="00543C01" w:rsidP="002F333D">
            <w:pPr>
              <w:ind w:firstLine="0"/>
              <w:jc w:val="center"/>
              <w:rPr>
                <w:rFonts w:ascii="Times New Roman" w:eastAsia="Times New Roman" w:hAnsi="Times New Roman" w:cs="Times New Roman"/>
                <w:b/>
                <w:i/>
                <w:sz w:val="16"/>
                <w:szCs w:val="16"/>
                <w:lang w:eastAsia="ru-RU"/>
              </w:rPr>
            </w:pPr>
            <w:r w:rsidRPr="00E208FF">
              <w:rPr>
                <w:rFonts w:ascii="Times New Roman" w:hAnsi="Times New Roman" w:cs="Times New Roman"/>
                <w:b/>
                <w:sz w:val="20"/>
                <w:szCs w:val="20"/>
                <w:lang w:val="kk-KZ"/>
              </w:rPr>
              <w:t>Орналастыру күні көрсетілмеген</w:t>
            </w:r>
          </w:p>
        </w:tc>
        <w:tc>
          <w:tcPr>
            <w:tcW w:w="709" w:type="dxa"/>
            <w:shd w:val="clear" w:color="auto" w:fill="BFBFBF" w:themeFill="background1" w:themeFillShade="BF"/>
            <w:vAlign w:val="center"/>
          </w:tcPr>
          <w:p w:rsidR="00543C01" w:rsidRPr="00E208FF" w:rsidRDefault="00543C01" w:rsidP="002F333D">
            <w:pPr>
              <w:ind w:firstLine="0"/>
              <w:jc w:val="center"/>
              <w:rPr>
                <w:rFonts w:ascii="Times New Roman" w:eastAsia="Times New Roman" w:hAnsi="Times New Roman" w:cs="Times New Roman"/>
                <w:b/>
                <w:i/>
                <w:sz w:val="16"/>
                <w:szCs w:val="16"/>
                <w:lang w:eastAsia="ru-RU"/>
              </w:rPr>
            </w:pPr>
            <w:r w:rsidRPr="00E208FF">
              <w:rPr>
                <w:rFonts w:ascii="Times New Roman" w:hAnsi="Times New Roman" w:cs="Times New Roman"/>
                <w:b/>
                <w:i/>
                <w:sz w:val="20"/>
                <w:szCs w:val="20"/>
                <w:lang w:val="kk-KZ"/>
              </w:rPr>
              <w:t>Хаттамалар жоқ</w:t>
            </w:r>
          </w:p>
        </w:tc>
        <w:tc>
          <w:tcPr>
            <w:tcW w:w="709" w:type="dxa"/>
            <w:shd w:val="clear" w:color="auto" w:fill="BFBFBF" w:themeFill="background1" w:themeFillShade="BF"/>
          </w:tcPr>
          <w:p w:rsidR="00543C01" w:rsidRPr="00C66DD7" w:rsidRDefault="00543C01" w:rsidP="002F333D">
            <w:pPr>
              <w:ind w:firstLine="0"/>
              <w:jc w:val="center"/>
              <w:rPr>
                <w:rFonts w:ascii="Times New Roman" w:eastAsia="Times New Roman" w:hAnsi="Times New Roman" w:cs="Times New Roman"/>
                <w:b/>
                <w:i/>
                <w:sz w:val="16"/>
                <w:szCs w:val="16"/>
                <w:lang w:eastAsia="ru-RU"/>
              </w:rPr>
            </w:pPr>
            <w:r w:rsidRPr="00046601">
              <w:rPr>
                <w:rFonts w:ascii="Times New Roman" w:hAnsi="Times New Roman" w:cs="Times New Roman"/>
                <w:b/>
                <w:i/>
                <w:sz w:val="20"/>
                <w:szCs w:val="20"/>
                <w:lang w:val="kk-KZ"/>
              </w:rPr>
              <w:t>Барлығы:</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Нұр</w:t>
            </w:r>
            <w:r w:rsidRPr="00046601">
              <w:rPr>
                <w:rFonts w:ascii="Times New Roman" w:hAnsi="Times New Roman" w:cs="Times New Roman"/>
                <w:sz w:val="20"/>
                <w:szCs w:val="20"/>
                <w:lang w:val="en-US"/>
              </w:rPr>
              <w:t>-C</w:t>
            </w:r>
            <w:r w:rsidRPr="00046601">
              <w:rPr>
                <w:rFonts w:ascii="Times New Roman" w:hAnsi="Times New Roman" w:cs="Times New Roman"/>
                <w:sz w:val="20"/>
                <w:szCs w:val="20"/>
                <w:lang w:val="kk-KZ"/>
              </w:rPr>
              <w:t>ұлтан қ.</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15</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13</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sz w:val="20"/>
                <w:szCs w:val="20"/>
                <w:lang w:eastAsia="ru-RU"/>
              </w:rPr>
            </w:pPr>
            <w:r w:rsidRPr="007E0594">
              <w:rPr>
                <w:rFonts w:ascii="Times New Roman" w:eastAsia="Times New Roman" w:hAnsi="Times New Roman" w:cs="Times New Roman"/>
                <w:b/>
                <w:sz w:val="20"/>
                <w:szCs w:val="20"/>
                <w:lang w:eastAsia="ru-RU"/>
              </w:rPr>
              <w:t>0</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2</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Алматы қ.</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12</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19</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3</w:t>
            </w:r>
          </w:p>
        </w:tc>
        <w:tc>
          <w:tcPr>
            <w:tcW w:w="709" w:type="dxa"/>
            <w:shd w:val="clear" w:color="auto" w:fill="auto"/>
          </w:tcPr>
          <w:p w:rsidR="00543C01" w:rsidRPr="0010047F" w:rsidRDefault="0010047F" w:rsidP="002F333D">
            <w:pPr>
              <w:ind w:firstLine="0"/>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4</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3</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Ақмола</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22</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21</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2</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1</w:t>
            </w:r>
          </w:p>
        </w:tc>
        <w:tc>
          <w:tcPr>
            <w:tcW w:w="709" w:type="dxa"/>
            <w:shd w:val="clear" w:color="auto" w:fill="auto"/>
          </w:tcPr>
          <w:p w:rsidR="00543C01" w:rsidRPr="007E0594" w:rsidRDefault="0010047F" w:rsidP="0010047F">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4</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4</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rPr>
              <w:t>А</w:t>
            </w:r>
            <w:r w:rsidRPr="00046601">
              <w:rPr>
                <w:rFonts w:ascii="Times New Roman" w:hAnsi="Times New Roman" w:cs="Times New Roman"/>
                <w:sz w:val="20"/>
                <w:szCs w:val="20"/>
                <w:lang w:val="kk-KZ"/>
              </w:rPr>
              <w:t>қтөбе</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20</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7</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543C01" w:rsidRPr="007E0594" w:rsidRDefault="0010047F" w:rsidP="0010047F">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1</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5</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proofErr w:type="spellStart"/>
            <w:r w:rsidRPr="00046601">
              <w:rPr>
                <w:rFonts w:ascii="Times New Roman" w:hAnsi="Times New Roman" w:cs="Times New Roman"/>
                <w:sz w:val="20"/>
                <w:szCs w:val="20"/>
              </w:rPr>
              <w:t>Алмат</w:t>
            </w:r>
            <w:proofErr w:type="spellEnd"/>
            <w:r w:rsidRPr="00046601">
              <w:rPr>
                <w:rFonts w:ascii="Times New Roman" w:hAnsi="Times New Roman" w:cs="Times New Roman"/>
                <w:sz w:val="20"/>
                <w:szCs w:val="20"/>
                <w:lang w:val="kk-KZ"/>
              </w:rPr>
              <w:t>ы</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14</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10</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2</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2</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6</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sz w:val="20"/>
                <w:szCs w:val="20"/>
                <w:lang w:eastAsia="ru-RU"/>
              </w:rPr>
            </w:pPr>
            <w:r w:rsidRPr="007E0594">
              <w:rPr>
                <w:rFonts w:ascii="Times New Roman" w:eastAsia="Times New Roman" w:hAnsi="Times New Roman" w:cs="Times New Roman"/>
                <w:b/>
                <w:sz w:val="20"/>
                <w:szCs w:val="20"/>
                <w:lang w:eastAsia="ru-RU"/>
              </w:rPr>
              <w:t>10</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6</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rPr>
              <w:t>Атырау</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12</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13</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1</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sz w:val="20"/>
                <w:szCs w:val="20"/>
                <w:lang w:eastAsia="ru-RU"/>
              </w:rPr>
            </w:pPr>
            <w:r w:rsidRPr="007E0594">
              <w:rPr>
                <w:rFonts w:ascii="Times New Roman" w:eastAsia="Times New Roman" w:hAnsi="Times New Roman" w:cs="Times New Roman"/>
                <w:b/>
                <w:sz w:val="20"/>
                <w:szCs w:val="20"/>
                <w:lang w:eastAsia="ru-RU"/>
              </w:rPr>
              <w:t>1</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7</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ШҚО</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5</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8</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2</w:t>
            </w:r>
          </w:p>
        </w:tc>
        <w:tc>
          <w:tcPr>
            <w:tcW w:w="709" w:type="dxa"/>
            <w:shd w:val="clear" w:color="auto" w:fill="auto"/>
          </w:tcPr>
          <w:p w:rsidR="00543C01" w:rsidRPr="007E0594" w:rsidRDefault="0010047F" w:rsidP="0010047F">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3</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8</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БҚО</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7</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1</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sz w:val="20"/>
                <w:szCs w:val="20"/>
                <w:lang w:eastAsia="ru-RU"/>
              </w:rPr>
            </w:pPr>
            <w:r w:rsidRPr="007E0594">
              <w:rPr>
                <w:rFonts w:ascii="Times New Roman" w:eastAsia="Times New Roman" w:hAnsi="Times New Roman" w:cs="Times New Roman"/>
                <w:b/>
                <w:sz w:val="20"/>
                <w:szCs w:val="20"/>
                <w:lang w:eastAsia="ru-RU"/>
              </w:rPr>
              <w:t>1</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9</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rPr>
              <w:t>Жамбыл</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7</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6</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1</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6</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3</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10</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rPr>
            </w:pPr>
            <w:r w:rsidRPr="00046601">
              <w:rPr>
                <w:rFonts w:ascii="Times New Roman" w:hAnsi="Times New Roman" w:cs="Times New Roman"/>
                <w:sz w:val="20"/>
                <w:szCs w:val="20"/>
                <w:lang w:val="kk-KZ"/>
              </w:rPr>
              <w:t>Қарағанд</w:t>
            </w:r>
            <w:r w:rsidRPr="00046601">
              <w:rPr>
                <w:rFonts w:ascii="Times New Roman" w:hAnsi="Times New Roman" w:cs="Times New Roman"/>
                <w:sz w:val="20"/>
                <w:szCs w:val="20"/>
              </w:rPr>
              <w:t>ы</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6</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3</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val="kk-KZ" w:eastAsia="ru-RU"/>
              </w:rPr>
            </w:pPr>
            <w:r w:rsidRPr="00890FDB">
              <w:rPr>
                <w:rFonts w:ascii="Times New Roman" w:eastAsia="Times New Roman" w:hAnsi="Times New Roman" w:cs="Times New Roman"/>
                <w:color w:val="000000"/>
                <w:sz w:val="20"/>
                <w:szCs w:val="20"/>
                <w:lang w:val="kk-KZ" w:eastAsia="ru-RU"/>
              </w:rPr>
              <w:t>1</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11</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Қостанай</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10</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0</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1</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2</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3</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12</w:t>
            </w:r>
          </w:p>
        </w:tc>
        <w:tc>
          <w:tcPr>
            <w:tcW w:w="1829" w:type="dxa"/>
            <w:shd w:val="clear" w:color="auto" w:fill="auto"/>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Қызылорда</w:t>
            </w:r>
          </w:p>
        </w:tc>
        <w:tc>
          <w:tcPr>
            <w:tcW w:w="845"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6</w:t>
            </w:r>
          </w:p>
        </w:tc>
        <w:tc>
          <w:tcPr>
            <w:tcW w:w="848" w:type="dxa"/>
            <w:shd w:val="clear" w:color="auto" w:fill="auto"/>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4</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0</w:t>
            </w:r>
          </w:p>
        </w:tc>
      </w:tr>
      <w:tr w:rsidR="00543C01" w:rsidRPr="008A75ED" w:rsidTr="002F333D">
        <w:trPr>
          <w:trHeight w:val="247"/>
        </w:trPr>
        <w:tc>
          <w:tcPr>
            <w:tcW w:w="412" w:type="dxa"/>
            <w:shd w:val="clear" w:color="auto" w:fill="auto"/>
            <w:vAlign w:val="center"/>
            <w:hideMark/>
          </w:tcPr>
          <w:p w:rsidR="00543C01" w:rsidRPr="00890FDB" w:rsidRDefault="00543C01" w:rsidP="002F333D">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13</w:t>
            </w:r>
          </w:p>
        </w:tc>
        <w:tc>
          <w:tcPr>
            <w:tcW w:w="1829" w:type="dxa"/>
            <w:shd w:val="clear" w:color="auto" w:fill="auto"/>
            <w:noWrap/>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Маңғыстау</w:t>
            </w:r>
          </w:p>
        </w:tc>
        <w:tc>
          <w:tcPr>
            <w:tcW w:w="845"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9</w:t>
            </w:r>
          </w:p>
        </w:tc>
        <w:tc>
          <w:tcPr>
            <w:tcW w:w="848"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6</w:t>
            </w:r>
          </w:p>
        </w:tc>
        <w:tc>
          <w:tcPr>
            <w:tcW w:w="840" w:type="dxa"/>
            <w:gridSpan w:val="2"/>
            <w:tcBorders>
              <w:right w:val="single" w:sz="4" w:space="0" w:color="auto"/>
            </w:tcBorders>
            <w:shd w:val="clear" w:color="auto" w:fill="auto"/>
            <w:noWrap/>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890FDB" w:rsidRDefault="00543C01" w:rsidP="002F333D">
            <w:pPr>
              <w:ind w:firstLine="0"/>
              <w:jc w:val="center"/>
              <w:rPr>
                <w:rFonts w:ascii="Times New Roman" w:eastAsia="Times New Roman" w:hAnsi="Times New Roman" w:cs="Times New Roman"/>
                <w:color w:val="000000"/>
                <w:sz w:val="20"/>
                <w:szCs w:val="20"/>
                <w:lang w:eastAsia="ru-RU"/>
              </w:rPr>
            </w:pPr>
            <w:r w:rsidRPr="00890FDB">
              <w:rPr>
                <w:rFonts w:ascii="Times New Roman" w:eastAsia="Times New Roman" w:hAnsi="Times New Roman" w:cs="Times New Roman"/>
                <w:color w:val="000000"/>
                <w:sz w:val="20"/>
                <w:szCs w:val="20"/>
                <w:lang w:eastAsia="ru-RU"/>
              </w:rPr>
              <w:t>1</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1</w:t>
            </w:r>
          </w:p>
        </w:tc>
      </w:tr>
      <w:tr w:rsidR="00543C01" w:rsidRPr="008A75ED" w:rsidTr="002F333D">
        <w:trPr>
          <w:trHeight w:val="247"/>
        </w:trPr>
        <w:tc>
          <w:tcPr>
            <w:tcW w:w="412" w:type="dxa"/>
            <w:shd w:val="clear" w:color="auto" w:fill="auto"/>
            <w:vAlign w:val="center"/>
            <w:hideMark/>
          </w:tcPr>
          <w:p w:rsidR="00543C01" w:rsidRPr="001F5D9F" w:rsidRDefault="00543C01" w:rsidP="002F333D">
            <w:pPr>
              <w:ind w:left="-426" w:right="-249" w:firstLine="33"/>
              <w:jc w:val="center"/>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14</w:t>
            </w:r>
          </w:p>
        </w:tc>
        <w:tc>
          <w:tcPr>
            <w:tcW w:w="1829" w:type="dxa"/>
            <w:shd w:val="clear" w:color="auto" w:fill="auto"/>
            <w:noWrap/>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rPr>
              <w:t>Павлодар</w:t>
            </w:r>
          </w:p>
        </w:tc>
        <w:tc>
          <w:tcPr>
            <w:tcW w:w="845"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10</w:t>
            </w:r>
          </w:p>
        </w:tc>
        <w:tc>
          <w:tcPr>
            <w:tcW w:w="848"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3</w:t>
            </w:r>
          </w:p>
        </w:tc>
        <w:tc>
          <w:tcPr>
            <w:tcW w:w="840" w:type="dxa"/>
            <w:gridSpan w:val="2"/>
            <w:tcBorders>
              <w:right w:val="single" w:sz="4" w:space="0" w:color="auto"/>
            </w:tcBorders>
            <w:shd w:val="clear" w:color="auto" w:fill="auto"/>
            <w:noWrap/>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val="kk-KZ" w:eastAsia="ru-RU"/>
              </w:rPr>
            </w:pPr>
            <w:r w:rsidRPr="001F5D9F">
              <w:rPr>
                <w:rFonts w:ascii="Times New Roman" w:eastAsia="Times New Roman" w:hAnsi="Times New Roman" w:cs="Times New Roman"/>
                <w:color w:val="000000"/>
                <w:sz w:val="20"/>
                <w:szCs w:val="20"/>
                <w:lang w:val="kk-KZ" w:eastAsia="ru-RU"/>
              </w:rPr>
              <w:t>0</w:t>
            </w:r>
          </w:p>
        </w:tc>
        <w:tc>
          <w:tcPr>
            <w:tcW w:w="850"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0</w:t>
            </w:r>
          </w:p>
        </w:tc>
      </w:tr>
      <w:tr w:rsidR="00543C01" w:rsidRPr="008A75ED" w:rsidTr="002F333D">
        <w:trPr>
          <w:trHeight w:val="247"/>
        </w:trPr>
        <w:tc>
          <w:tcPr>
            <w:tcW w:w="412" w:type="dxa"/>
            <w:shd w:val="clear" w:color="auto" w:fill="auto"/>
            <w:vAlign w:val="center"/>
            <w:hideMark/>
          </w:tcPr>
          <w:p w:rsidR="00543C01" w:rsidRPr="001F5D9F" w:rsidRDefault="00543C01" w:rsidP="002F333D">
            <w:pPr>
              <w:ind w:left="-426" w:right="-249" w:firstLine="33"/>
              <w:jc w:val="center"/>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15</w:t>
            </w:r>
          </w:p>
        </w:tc>
        <w:tc>
          <w:tcPr>
            <w:tcW w:w="1829" w:type="dxa"/>
            <w:shd w:val="clear" w:color="auto" w:fill="auto"/>
            <w:noWrap/>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rPr>
              <w:t>С</w:t>
            </w:r>
            <w:r w:rsidRPr="00046601">
              <w:rPr>
                <w:rFonts w:ascii="Times New Roman" w:hAnsi="Times New Roman" w:cs="Times New Roman"/>
                <w:sz w:val="20"/>
                <w:szCs w:val="20"/>
                <w:lang w:val="kk-KZ"/>
              </w:rPr>
              <w:t>ҚО</w:t>
            </w:r>
          </w:p>
        </w:tc>
        <w:tc>
          <w:tcPr>
            <w:tcW w:w="845"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15</w:t>
            </w:r>
          </w:p>
        </w:tc>
        <w:tc>
          <w:tcPr>
            <w:tcW w:w="848"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3</w:t>
            </w:r>
          </w:p>
        </w:tc>
        <w:tc>
          <w:tcPr>
            <w:tcW w:w="840" w:type="dxa"/>
            <w:gridSpan w:val="2"/>
            <w:tcBorders>
              <w:right w:val="single" w:sz="4" w:space="0" w:color="auto"/>
            </w:tcBorders>
            <w:shd w:val="clear" w:color="auto" w:fill="auto"/>
            <w:noWrap/>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0</w:t>
            </w:r>
          </w:p>
        </w:tc>
      </w:tr>
      <w:tr w:rsidR="00543C01" w:rsidRPr="008A75ED" w:rsidTr="002F333D">
        <w:trPr>
          <w:trHeight w:val="118"/>
        </w:trPr>
        <w:tc>
          <w:tcPr>
            <w:tcW w:w="412" w:type="dxa"/>
            <w:shd w:val="clear" w:color="auto" w:fill="auto"/>
            <w:vAlign w:val="center"/>
            <w:hideMark/>
          </w:tcPr>
          <w:p w:rsidR="00543C01" w:rsidRPr="001F5D9F" w:rsidRDefault="00543C01" w:rsidP="002F333D">
            <w:pPr>
              <w:ind w:left="-426" w:right="-249" w:firstLine="33"/>
              <w:jc w:val="center"/>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16</w:t>
            </w:r>
          </w:p>
        </w:tc>
        <w:tc>
          <w:tcPr>
            <w:tcW w:w="1829" w:type="dxa"/>
            <w:shd w:val="clear" w:color="auto" w:fill="auto"/>
            <w:noWrap/>
            <w:vAlign w:val="center"/>
            <w:hideMark/>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Түркістан</w:t>
            </w:r>
          </w:p>
        </w:tc>
        <w:tc>
          <w:tcPr>
            <w:tcW w:w="845"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2</w:t>
            </w:r>
          </w:p>
        </w:tc>
        <w:tc>
          <w:tcPr>
            <w:tcW w:w="848"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7</w:t>
            </w:r>
          </w:p>
        </w:tc>
        <w:tc>
          <w:tcPr>
            <w:tcW w:w="840" w:type="dxa"/>
            <w:gridSpan w:val="2"/>
            <w:tcBorders>
              <w:right w:val="single" w:sz="4" w:space="0" w:color="auto"/>
            </w:tcBorders>
            <w:shd w:val="clear" w:color="auto" w:fill="auto"/>
            <w:noWrap/>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tcBorders>
              <w:right w:val="single" w:sz="4" w:space="0" w:color="auto"/>
            </w:tcBorders>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20" w:type="dxa"/>
            <w:shd w:val="clear" w:color="auto" w:fill="auto"/>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851"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543C01" w:rsidRPr="001F5D9F" w:rsidRDefault="00543C01" w:rsidP="002F333D">
            <w:pPr>
              <w:ind w:firstLine="0"/>
              <w:jc w:val="center"/>
              <w:rPr>
                <w:rFonts w:ascii="Times New Roman" w:eastAsia="Times New Roman" w:hAnsi="Times New Roman" w:cs="Times New Roman"/>
                <w:color w:val="000000"/>
                <w:sz w:val="20"/>
                <w:szCs w:val="20"/>
                <w:lang w:eastAsia="ru-RU"/>
              </w:rPr>
            </w:pPr>
            <w:r w:rsidRPr="001F5D9F">
              <w:rPr>
                <w:rFonts w:ascii="Times New Roman" w:eastAsia="Times New Roman" w:hAnsi="Times New Roman" w:cs="Times New Roman"/>
                <w:color w:val="000000"/>
                <w:sz w:val="20"/>
                <w:szCs w:val="20"/>
                <w:lang w:eastAsia="ru-RU"/>
              </w:rPr>
              <w:t>2</w:t>
            </w:r>
          </w:p>
        </w:tc>
        <w:tc>
          <w:tcPr>
            <w:tcW w:w="709" w:type="dxa"/>
            <w:shd w:val="clear" w:color="auto" w:fill="auto"/>
          </w:tcPr>
          <w:p w:rsidR="00543C01" w:rsidRPr="007E0594" w:rsidRDefault="0010047F" w:rsidP="0010047F">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val="kk-KZ" w:eastAsia="ru-RU"/>
              </w:rPr>
              <w:t>1</w:t>
            </w:r>
          </w:p>
        </w:tc>
      </w:tr>
      <w:tr w:rsidR="00543C01" w:rsidRPr="008A75ED" w:rsidTr="002F333D">
        <w:trPr>
          <w:trHeight w:val="118"/>
        </w:trPr>
        <w:tc>
          <w:tcPr>
            <w:tcW w:w="412" w:type="dxa"/>
            <w:shd w:val="clear" w:color="auto" w:fill="auto"/>
            <w:vAlign w:val="center"/>
          </w:tcPr>
          <w:p w:rsidR="00543C01" w:rsidRPr="00C72673" w:rsidRDefault="00543C01" w:rsidP="002F333D">
            <w:pPr>
              <w:ind w:left="-426" w:right="-249" w:firstLine="33"/>
              <w:jc w:val="center"/>
              <w:rPr>
                <w:rFonts w:ascii="Times New Roman" w:eastAsia="Times New Roman" w:hAnsi="Times New Roman" w:cs="Times New Roman"/>
                <w:sz w:val="20"/>
                <w:szCs w:val="24"/>
                <w:lang w:eastAsia="ru-RU"/>
              </w:rPr>
            </w:pPr>
            <w:r w:rsidRPr="00C72673">
              <w:rPr>
                <w:rFonts w:ascii="Times New Roman" w:eastAsia="Times New Roman" w:hAnsi="Times New Roman" w:cs="Times New Roman"/>
                <w:sz w:val="20"/>
                <w:szCs w:val="24"/>
                <w:lang w:eastAsia="ru-RU"/>
              </w:rPr>
              <w:t>17</w:t>
            </w:r>
          </w:p>
        </w:tc>
        <w:tc>
          <w:tcPr>
            <w:tcW w:w="1829" w:type="dxa"/>
            <w:shd w:val="clear" w:color="auto" w:fill="auto"/>
            <w:noWrap/>
            <w:vAlign w:val="center"/>
          </w:tcPr>
          <w:p w:rsidR="00543C01" w:rsidRPr="00046601" w:rsidRDefault="00543C01" w:rsidP="002F333D">
            <w:pPr>
              <w:rPr>
                <w:rFonts w:ascii="Times New Roman" w:hAnsi="Times New Roman" w:cs="Times New Roman"/>
                <w:sz w:val="20"/>
                <w:szCs w:val="20"/>
                <w:lang w:val="kk-KZ"/>
              </w:rPr>
            </w:pPr>
            <w:r w:rsidRPr="00046601">
              <w:rPr>
                <w:rFonts w:ascii="Times New Roman" w:hAnsi="Times New Roman" w:cs="Times New Roman"/>
                <w:sz w:val="20"/>
                <w:szCs w:val="20"/>
                <w:lang w:val="kk-KZ"/>
              </w:rPr>
              <w:t>Шымкент қ.</w:t>
            </w:r>
          </w:p>
        </w:tc>
        <w:tc>
          <w:tcPr>
            <w:tcW w:w="845"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w:t>
            </w:r>
          </w:p>
        </w:tc>
        <w:tc>
          <w:tcPr>
            <w:tcW w:w="848" w:type="dxa"/>
            <w:shd w:val="clear" w:color="auto" w:fill="auto"/>
            <w:noWrap/>
            <w:vAlign w:val="center"/>
          </w:tcPr>
          <w:p w:rsidR="00543C01" w:rsidRPr="007E0594" w:rsidRDefault="00543C01" w:rsidP="002F333D">
            <w:pPr>
              <w:ind w:firstLine="0"/>
              <w:jc w:val="center"/>
              <w:rPr>
                <w:rFonts w:ascii="Times New Roman" w:eastAsia="Times New Roman" w:hAnsi="Times New Roman" w:cs="Times New Roman"/>
                <w:b/>
                <w:color w:val="000000"/>
                <w:sz w:val="20"/>
                <w:szCs w:val="20"/>
                <w:lang w:val="kk-KZ" w:eastAsia="ru-RU"/>
              </w:rPr>
            </w:pPr>
            <w:r w:rsidRPr="007E0594">
              <w:rPr>
                <w:rFonts w:ascii="Times New Roman" w:eastAsia="Times New Roman" w:hAnsi="Times New Roman" w:cs="Times New Roman"/>
                <w:b/>
                <w:color w:val="000000"/>
                <w:sz w:val="20"/>
                <w:szCs w:val="20"/>
                <w:lang w:val="kk-KZ" w:eastAsia="ru-RU"/>
              </w:rPr>
              <w:t>-</w:t>
            </w:r>
          </w:p>
        </w:tc>
        <w:tc>
          <w:tcPr>
            <w:tcW w:w="840" w:type="dxa"/>
            <w:gridSpan w:val="2"/>
            <w:tcBorders>
              <w:right w:val="single" w:sz="4" w:space="0" w:color="auto"/>
            </w:tcBorders>
            <w:shd w:val="clear" w:color="auto" w:fill="auto"/>
            <w:noWrap/>
            <w:vAlign w:val="center"/>
          </w:tcPr>
          <w:p w:rsidR="00543C01" w:rsidRPr="00C72673"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9" w:type="dxa"/>
            <w:tcBorders>
              <w:right w:val="single" w:sz="4" w:space="0" w:color="auto"/>
            </w:tcBorders>
          </w:tcPr>
          <w:p w:rsidR="00543C01"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left w:val="single" w:sz="4" w:space="0" w:color="auto"/>
              <w:right w:val="single" w:sz="4" w:space="0" w:color="auto"/>
            </w:tcBorders>
            <w:shd w:val="clear" w:color="auto" w:fill="auto"/>
            <w:vAlign w:val="center"/>
          </w:tcPr>
          <w:p w:rsidR="00543C01" w:rsidRPr="00C72673"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20" w:type="dxa"/>
            <w:tcBorders>
              <w:right w:val="single" w:sz="4" w:space="0" w:color="auto"/>
            </w:tcBorders>
            <w:shd w:val="clear" w:color="auto" w:fill="auto"/>
          </w:tcPr>
          <w:p w:rsidR="00543C01" w:rsidRPr="00C72673"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tcBorders>
              <w:left w:val="single" w:sz="4" w:space="0" w:color="auto"/>
            </w:tcBorders>
            <w:shd w:val="clear" w:color="auto" w:fill="auto"/>
            <w:vAlign w:val="center"/>
          </w:tcPr>
          <w:p w:rsidR="00543C01" w:rsidRPr="00C72673"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left w:val="single" w:sz="4" w:space="0" w:color="auto"/>
              <w:right w:val="single" w:sz="4" w:space="0" w:color="auto"/>
            </w:tcBorders>
            <w:shd w:val="clear" w:color="auto" w:fill="auto"/>
            <w:vAlign w:val="center"/>
          </w:tcPr>
          <w:p w:rsidR="00543C01" w:rsidRPr="00C72673"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9" w:type="dxa"/>
            <w:tcBorders>
              <w:left w:val="single" w:sz="4" w:space="0" w:color="auto"/>
            </w:tcBorders>
            <w:shd w:val="clear" w:color="auto" w:fill="auto"/>
            <w:vAlign w:val="center"/>
          </w:tcPr>
          <w:p w:rsidR="00543C01" w:rsidRPr="00C72673" w:rsidRDefault="00543C01" w:rsidP="002F333D">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9" w:type="dxa"/>
            <w:tcBorders>
              <w:left w:val="single" w:sz="4" w:space="0" w:color="auto"/>
            </w:tcBorders>
            <w:shd w:val="clear" w:color="auto" w:fill="auto"/>
          </w:tcPr>
          <w:p w:rsidR="00543C01" w:rsidRPr="007E0594" w:rsidRDefault="00543C01" w:rsidP="002F333D">
            <w:pPr>
              <w:ind w:firstLine="0"/>
              <w:jc w:val="center"/>
              <w:rPr>
                <w:rFonts w:ascii="Times New Roman" w:eastAsia="Times New Roman" w:hAnsi="Times New Roman" w:cs="Times New Roman"/>
                <w:b/>
                <w:color w:val="000000"/>
                <w:sz w:val="20"/>
                <w:szCs w:val="20"/>
                <w:lang w:eastAsia="ru-RU"/>
              </w:rPr>
            </w:pPr>
            <w:r w:rsidRPr="007E0594">
              <w:rPr>
                <w:rFonts w:ascii="Times New Roman" w:eastAsia="Times New Roman" w:hAnsi="Times New Roman" w:cs="Times New Roman"/>
                <w:b/>
                <w:color w:val="000000"/>
                <w:sz w:val="20"/>
                <w:szCs w:val="20"/>
                <w:lang w:eastAsia="ru-RU"/>
              </w:rPr>
              <w:t>-</w:t>
            </w:r>
          </w:p>
        </w:tc>
      </w:tr>
      <w:tr w:rsidR="00543C01" w:rsidRPr="008A75ED" w:rsidTr="002F333D">
        <w:trPr>
          <w:trHeight w:val="142"/>
        </w:trPr>
        <w:tc>
          <w:tcPr>
            <w:tcW w:w="2241" w:type="dxa"/>
            <w:gridSpan w:val="2"/>
            <w:tcBorders>
              <w:bottom w:val="single" w:sz="4" w:space="0" w:color="auto"/>
            </w:tcBorders>
            <w:shd w:val="clear" w:color="auto" w:fill="auto"/>
            <w:noWrap/>
            <w:hideMark/>
          </w:tcPr>
          <w:p w:rsidR="00543C01" w:rsidRPr="008A75ED" w:rsidRDefault="00543C01" w:rsidP="0010047F">
            <w:pPr>
              <w:ind w:firstLine="0"/>
              <w:jc w:val="left"/>
              <w:rPr>
                <w:rFonts w:ascii="Times New Roman" w:eastAsia="Times New Roman" w:hAnsi="Times New Roman" w:cs="Times New Roman"/>
                <w:b/>
                <w:sz w:val="20"/>
                <w:szCs w:val="24"/>
                <w:lang w:eastAsia="ru-RU"/>
              </w:rPr>
            </w:pPr>
            <w:r w:rsidRPr="00046601">
              <w:rPr>
                <w:rFonts w:ascii="Times New Roman" w:eastAsia="Times New Roman" w:hAnsi="Times New Roman" w:cs="Times New Roman"/>
                <w:b/>
                <w:bCs/>
                <w:sz w:val="20"/>
                <w:szCs w:val="20"/>
                <w:lang w:val="kk-KZ"/>
              </w:rPr>
              <w:t xml:space="preserve">Маусым </w:t>
            </w:r>
            <w:r w:rsidR="0010047F">
              <w:rPr>
                <w:rFonts w:ascii="Times New Roman" w:hAnsi="Times New Roman" w:cs="Times New Roman"/>
                <w:b/>
                <w:sz w:val="20"/>
                <w:szCs w:val="20"/>
                <w:lang w:val="kk-KZ"/>
              </w:rPr>
              <w:t>:</w:t>
            </w:r>
          </w:p>
        </w:tc>
        <w:tc>
          <w:tcPr>
            <w:tcW w:w="845" w:type="dxa"/>
            <w:tcBorders>
              <w:bottom w:val="single" w:sz="4" w:space="0" w:color="auto"/>
            </w:tcBorders>
            <w:shd w:val="clear" w:color="auto" w:fill="auto"/>
            <w:noWrap/>
          </w:tcPr>
          <w:p w:rsidR="00543C01" w:rsidRPr="0004083F" w:rsidRDefault="00543C01" w:rsidP="002F333D">
            <w:pPr>
              <w:ind w:firstLine="0"/>
              <w:jc w:val="center"/>
              <w:rPr>
                <w:rFonts w:ascii="Times New Roman" w:eastAsia="Times New Roman" w:hAnsi="Times New Roman" w:cs="Times New Roman"/>
                <w:b/>
                <w:bCs/>
                <w:sz w:val="20"/>
                <w:szCs w:val="24"/>
                <w:lang w:val="kk-KZ" w:eastAsia="ru-RU"/>
              </w:rPr>
            </w:pPr>
            <w:r>
              <w:rPr>
                <w:rFonts w:ascii="Times New Roman" w:eastAsia="Times New Roman" w:hAnsi="Times New Roman" w:cs="Times New Roman"/>
                <w:b/>
                <w:bCs/>
                <w:sz w:val="20"/>
                <w:szCs w:val="24"/>
                <w:lang w:val="kk-KZ" w:eastAsia="ru-RU"/>
              </w:rPr>
              <w:t>172</w:t>
            </w:r>
          </w:p>
        </w:tc>
        <w:tc>
          <w:tcPr>
            <w:tcW w:w="848" w:type="dxa"/>
            <w:tcBorders>
              <w:bottom w:val="single" w:sz="4" w:space="0" w:color="auto"/>
            </w:tcBorders>
            <w:shd w:val="clear" w:color="auto" w:fill="auto"/>
            <w:noWrap/>
          </w:tcPr>
          <w:p w:rsidR="00543C01" w:rsidRPr="0004083F" w:rsidRDefault="00543C01" w:rsidP="002F333D">
            <w:pPr>
              <w:ind w:firstLine="0"/>
              <w:jc w:val="center"/>
              <w:rPr>
                <w:rFonts w:ascii="Times New Roman" w:eastAsia="Times New Roman" w:hAnsi="Times New Roman" w:cs="Times New Roman"/>
                <w:b/>
                <w:sz w:val="20"/>
                <w:szCs w:val="24"/>
                <w:lang w:val="kk-KZ" w:eastAsia="ru-RU"/>
              </w:rPr>
            </w:pPr>
            <w:r>
              <w:rPr>
                <w:rFonts w:ascii="Times New Roman" w:eastAsia="Times New Roman" w:hAnsi="Times New Roman" w:cs="Times New Roman"/>
                <w:b/>
                <w:sz w:val="20"/>
                <w:szCs w:val="24"/>
                <w:lang w:val="kk-KZ" w:eastAsia="ru-RU"/>
              </w:rPr>
              <w:t>124</w:t>
            </w:r>
          </w:p>
        </w:tc>
        <w:tc>
          <w:tcPr>
            <w:tcW w:w="709" w:type="dxa"/>
            <w:tcBorders>
              <w:bottom w:val="single" w:sz="4" w:space="0" w:color="auto"/>
            </w:tcBorders>
          </w:tcPr>
          <w:p w:rsidR="00543C01" w:rsidRDefault="00543C01" w:rsidP="002F333D">
            <w:pPr>
              <w:ind w:firstLine="0"/>
              <w:jc w:val="center"/>
              <w:rPr>
                <w:rFonts w:ascii="Times New Roman" w:eastAsia="Times New Roman" w:hAnsi="Times New Roman" w:cs="Times New Roman"/>
                <w:b/>
                <w:bCs/>
                <w:sz w:val="20"/>
                <w:szCs w:val="24"/>
                <w:lang w:eastAsia="ru-RU"/>
              </w:rPr>
            </w:pPr>
          </w:p>
        </w:tc>
        <w:tc>
          <w:tcPr>
            <w:tcW w:w="2269" w:type="dxa"/>
            <w:gridSpan w:val="4"/>
            <w:tcBorders>
              <w:bottom w:val="single" w:sz="4" w:space="0" w:color="auto"/>
              <w:right w:val="single" w:sz="4" w:space="0" w:color="auto"/>
            </w:tcBorders>
            <w:shd w:val="clear" w:color="auto" w:fill="auto"/>
          </w:tcPr>
          <w:p w:rsidR="00543C01" w:rsidRPr="008A75ED" w:rsidRDefault="0010047F" w:rsidP="0010047F">
            <w:pPr>
              <w:ind w:firstLine="0"/>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val="kk-KZ" w:eastAsia="ru-RU"/>
              </w:rPr>
              <w:t>10</w:t>
            </w:r>
          </w:p>
        </w:tc>
        <w:tc>
          <w:tcPr>
            <w:tcW w:w="851" w:type="dxa"/>
            <w:tcBorders>
              <w:left w:val="single" w:sz="4" w:space="0" w:color="auto"/>
              <w:bottom w:val="single" w:sz="4" w:space="0" w:color="auto"/>
            </w:tcBorders>
            <w:shd w:val="clear" w:color="auto" w:fill="auto"/>
          </w:tcPr>
          <w:p w:rsidR="00543C01" w:rsidRPr="008A75ED" w:rsidRDefault="00543C01" w:rsidP="002F333D">
            <w:pPr>
              <w:ind w:firstLine="0"/>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3</w:t>
            </w:r>
          </w:p>
        </w:tc>
        <w:tc>
          <w:tcPr>
            <w:tcW w:w="850" w:type="dxa"/>
            <w:tcBorders>
              <w:bottom w:val="single" w:sz="4" w:space="0" w:color="auto"/>
              <w:right w:val="single" w:sz="4" w:space="0" w:color="auto"/>
            </w:tcBorders>
            <w:shd w:val="clear" w:color="auto" w:fill="auto"/>
          </w:tcPr>
          <w:p w:rsidR="00543C01" w:rsidRPr="008A75ED" w:rsidRDefault="00543C01" w:rsidP="002F333D">
            <w:pPr>
              <w:ind w:firstLine="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10</w:t>
            </w:r>
          </w:p>
        </w:tc>
        <w:tc>
          <w:tcPr>
            <w:tcW w:w="709" w:type="dxa"/>
            <w:tcBorders>
              <w:left w:val="single" w:sz="4" w:space="0" w:color="auto"/>
              <w:bottom w:val="single" w:sz="4" w:space="0" w:color="auto"/>
            </w:tcBorders>
            <w:shd w:val="clear" w:color="auto" w:fill="auto"/>
          </w:tcPr>
          <w:p w:rsidR="00543C01" w:rsidRPr="008A75ED" w:rsidRDefault="00543C01" w:rsidP="002F333D">
            <w:pPr>
              <w:ind w:firstLine="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20</w:t>
            </w:r>
          </w:p>
        </w:tc>
        <w:tc>
          <w:tcPr>
            <w:tcW w:w="709" w:type="dxa"/>
            <w:tcBorders>
              <w:left w:val="single" w:sz="4" w:space="0" w:color="auto"/>
              <w:bottom w:val="single" w:sz="4" w:space="0" w:color="auto"/>
            </w:tcBorders>
            <w:shd w:val="clear" w:color="auto" w:fill="auto"/>
          </w:tcPr>
          <w:p w:rsidR="00543C01" w:rsidRPr="007E0594" w:rsidRDefault="0010047F" w:rsidP="0010047F">
            <w:pPr>
              <w:ind w:firstLine="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kk-KZ" w:eastAsia="ru-RU"/>
              </w:rPr>
              <w:t>4</w:t>
            </w:r>
            <w:r w:rsidR="00543C01">
              <w:rPr>
                <w:rFonts w:ascii="Times New Roman" w:eastAsia="Times New Roman" w:hAnsi="Times New Roman" w:cs="Times New Roman"/>
                <w:b/>
                <w:sz w:val="20"/>
                <w:szCs w:val="24"/>
                <w:lang w:eastAsia="ru-RU"/>
              </w:rPr>
              <w:t>3</w:t>
            </w:r>
          </w:p>
        </w:tc>
      </w:tr>
    </w:tbl>
    <w:p w:rsidR="00543C01" w:rsidRDefault="00543C01" w:rsidP="001146A9">
      <w:pPr>
        <w:ind w:firstLine="0"/>
        <w:rPr>
          <w:lang w:val="kk-KZ"/>
        </w:rPr>
      </w:pPr>
    </w:p>
    <w:p w:rsidR="00543C01" w:rsidRDefault="00543C01" w:rsidP="00543C01">
      <w:pPr>
        <w:ind w:firstLine="567"/>
        <w:rPr>
          <w:rFonts w:ascii="Times New Roman" w:hAnsi="Times New Roman" w:cs="Times New Roman"/>
          <w:sz w:val="24"/>
          <w:szCs w:val="24"/>
          <w:lang w:val="kk-KZ"/>
        </w:rPr>
      </w:pPr>
      <w:r w:rsidRPr="00BF7F83">
        <w:rPr>
          <w:rFonts w:ascii="Times New Roman" w:hAnsi="Times New Roman" w:cs="Times New Roman"/>
          <w:i/>
          <w:sz w:val="24"/>
          <w:szCs w:val="24"/>
          <w:lang w:val="kk-KZ"/>
        </w:rPr>
        <w:t>Қостанай облысы</w:t>
      </w:r>
      <w:r w:rsidRPr="000113A1">
        <w:rPr>
          <w:rFonts w:ascii="Times New Roman" w:hAnsi="Times New Roman" w:cs="Times New Roman"/>
          <w:sz w:val="24"/>
          <w:szCs w:val="24"/>
          <w:lang w:val="kk-KZ"/>
        </w:rPr>
        <w:t xml:space="preserve"> әкімдігінің табиғи ресурстар жән</w:t>
      </w:r>
      <w:r w:rsidR="0010047F">
        <w:rPr>
          <w:rFonts w:ascii="Times New Roman" w:hAnsi="Times New Roman" w:cs="Times New Roman"/>
          <w:sz w:val="24"/>
          <w:szCs w:val="24"/>
          <w:lang w:val="kk-KZ"/>
        </w:rPr>
        <w:t>е табиғатты пайдалануды реттеу б</w:t>
      </w:r>
      <w:r w:rsidRPr="000113A1">
        <w:rPr>
          <w:rFonts w:ascii="Times New Roman" w:hAnsi="Times New Roman" w:cs="Times New Roman"/>
          <w:sz w:val="24"/>
          <w:szCs w:val="24"/>
          <w:lang w:val="kk-KZ"/>
        </w:rPr>
        <w:t>асқармасының</w:t>
      </w:r>
      <w:r w:rsidR="0010047F">
        <w:rPr>
          <w:rFonts w:ascii="Times New Roman" w:hAnsi="Times New Roman" w:cs="Times New Roman"/>
          <w:sz w:val="24"/>
          <w:szCs w:val="24"/>
          <w:lang w:val="kk-KZ"/>
        </w:rPr>
        <w:t xml:space="preserve"> интернет-ресурсында қ</w:t>
      </w:r>
      <w:r w:rsidRPr="000113A1">
        <w:rPr>
          <w:rFonts w:ascii="Times New Roman" w:hAnsi="Times New Roman" w:cs="Times New Roman"/>
          <w:sz w:val="24"/>
          <w:szCs w:val="24"/>
          <w:lang w:val="kk-KZ"/>
        </w:rPr>
        <w:t>ағидалардың 12-тармағының бір бұзушылығы анықталды - хабарландыру күнтізбелік 20 күнге жетпеген уақытта жарияланды, сонымен қатар хабарландыруда қоғамдық тыңдаулардың 2 мерзімі көрсетілген.</w:t>
      </w:r>
      <w:r>
        <w:rPr>
          <w:rFonts w:ascii="Times New Roman" w:hAnsi="Times New Roman" w:cs="Times New Roman"/>
          <w:sz w:val="24"/>
          <w:szCs w:val="24"/>
          <w:lang w:val="kk-KZ"/>
        </w:rPr>
        <w:t xml:space="preserve"> </w:t>
      </w:r>
    </w:p>
    <w:p w:rsidR="00543C01" w:rsidRDefault="00543C01" w:rsidP="00543C01">
      <w:pPr>
        <w:ind w:firstLine="567"/>
        <w:rPr>
          <w:rFonts w:ascii="Times New Roman" w:hAnsi="Times New Roman" w:cs="Times New Roman"/>
          <w:i/>
          <w:sz w:val="24"/>
          <w:szCs w:val="24"/>
          <w:lang w:val="kk-KZ"/>
        </w:rPr>
      </w:pPr>
      <w:r w:rsidRPr="00046601">
        <w:rPr>
          <w:rFonts w:ascii="Times New Roman" w:hAnsi="Times New Roman" w:cs="Times New Roman"/>
          <w:sz w:val="24"/>
          <w:szCs w:val="24"/>
          <w:lang w:val="kk-KZ"/>
        </w:rPr>
        <w:t>Сонымен қоса, қоғамдық тыңдаулардың сауалнама өткізу уақыты көрсетілмеген</w:t>
      </w:r>
      <w:r>
        <w:rPr>
          <w:rFonts w:ascii="Times New Roman" w:hAnsi="Times New Roman" w:cs="Times New Roman"/>
          <w:sz w:val="24"/>
          <w:szCs w:val="24"/>
          <w:lang w:val="kk-KZ"/>
        </w:rPr>
        <w:t xml:space="preserve"> (</w:t>
      </w:r>
      <w:r w:rsidRPr="00046601">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lang w:val="kk-KZ"/>
        </w:rPr>
        <w:t>24 т. талаптар бұзылғаны):</w:t>
      </w:r>
      <w:r w:rsidRPr="00BF017E">
        <w:rPr>
          <w:rFonts w:ascii="Times New Roman" w:hAnsi="Times New Roman" w:cs="Times New Roman"/>
          <w:i/>
          <w:sz w:val="24"/>
          <w:szCs w:val="24"/>
          <w:lang w:val="kk-KZ"/>
        </w:rPr>
        <w:t xml:space="preserve"> </w:t>
      </w:r>
      <w:r>
        <w:rPr>
          <w:rFonts w:ascii="Times New Roman" w:hAnsi="Times New Roman" w:cs="Times New Roman"/>
          <w:i/>
          <w:sz w:val="24"/>
          <w:szCs w:val="24"/>
          <w:lang w:val="kk-KZ"/>
        </w:rPr>
        <w:t>Жам</w:t>
      </w:r>
      <w:r w:rsidR="00BF7F83">
        <w:rPr>
          <w:rFonts w:ascii="Times New Roman" w:hAnsi="Times New Roman" w:cs="Times New Roman"/>
          <w:i/>
          <w:sz w:val="24"/>
          <w:szCs w:val="24"/>
          <w:lang w:val="kk-KZ"/>
        </w:rPr>
        <w:t>был обл.</w:t>
      </w:r>
      <w:r>
        <w:rPr>
          <w:rFonts w:ascii="Times New Roman" w:hAnsi="Times New Roman" w:cs="Times New Roman"/>
          <w:i/>
          <w:sz w:val="24"/>
          <w:szCs w:val="24"/>
          <w:lang w:val="kk-KZ"/>
        </w:rPr>
        <w:t xml:space="preserve"> </w:t>
      </w:r>
      <w:r w:rsidRPr="000113A1">
        <w:rPr>
          <w:rFonts w:ascii="Times New Roman" w:hAnsi="Times New Roman" w:cs="Times New Roman"/>
          <w:i/>
          <w:sz w:val="24"/>
          <w:szCs w:val="24"/>
          <w:lang w:val="kk-KZ"/>
        </w:rPr>
        <w:t>(1).</w:t>
      </w:r>
    </w:p>
    <w:p w:rsidR="00543C01" w:rsidRPr="00497EF1" w:rsidRDefault="00543C01" w:rsidP="00543C01">
      <w:pPr>
        <w:ind w:firstLine="567"/>
        <w:rPr>
          <w:rFonts w:ascii="Times New Roman" w:hAnsi="Times New Roman" w:cs="Times New Roman"/>
          <w:sz w:val="24"/>
          <w:szCs w:val="24"/>
          <w:lang w:val="kk-KZ"/>
        </w:rPr>
      </w:pPr>
      <w:r w:rsidRPr="00497EF1">
        <w:rPr>
          <w:rFonts w:ascii="Times New Roman" w:hAnsi="Times New Roman" w:cs="Times New Roman"/>
          <w:sz w:val="24"/>
          <w:szCs w:val="24"/>
          <w:lang w:val="kk-KZ"/>
        </w:rPr>
        <w:lastRenderedPageBreak/>
        <w:t>Сайттар күнделікті бақыланатындығын ескертеміз, сондықтан орналастыру күнін ескере отырып, жарнамаларды жариялау фактілері анықталады. Сонымен, Ақмола облысында 25 және 27 тамызда орналастыру күнімен 11 тамызда хабарландырулар жарияланды.</w:t>
      </w:r>
    </w:p>
    <w:p w:rsidR="003C7DB6" w:rsidRDefault="003C7DB6" w:rsidP="00543C01">
      <w:pPr>
        <w:ind w:firstLine="567"/>
        <w:rPr>
          <w:rFonts w:ascii="Times New Roman" w:hAnsi="Times New Roman" w:cs="Times New Roman"/>
          <w:i/>
          <w:sz w:val="24"/>
          <w:szCs w:val="24"/>
          <w:lang w:val="kk-KZ"/>
        </w:rPr>
      </w:pPr>
      <w:r w:rsidRPr="003C7DB6">
        <w:rPr>
          <w:rFonts w:ascii="Times New Roman" w:hAnsi="Times New Roman" w:cs="Times New Roman"/>
          <w:sz w:val="24"/>
          <w:szCs w:val="24"/>
          <w:lang w:val="kk-KZ"/>
        </w:rPr>
        <w:t>Бұдан әрі,</w:t>
      </w:r>
      <w:r w:rsidRPr="003C7DB6">
        <w:rPr>
          <w:rFonts w:ascii="Times New Roman" w:hAnsi="Times New Roman" w:cs="Times New Roman"/>
          <w:i/>
          <w:sz w:val="24"/>
          <w:szCs w:val="24"/>
          <w:lang w:val="kk-KZ"/>
        </w:rPr>
        <w:t xml:space="preserve"> </w:t>
      </w:r>
      <w:r w:rsidRPr="00497EF1">
        <w:rPr>
          <w:rFonts w:ascii="Times New Roman" w:hAnsi="Times New Roman" w:cs="Times New Roman"/>
          <w:sz w:val="24"/>
          <w:szCs w:val="24"/>
          <w:lang w:val="kk-KZ"/>
        </w:rPr>
        <w:t>келесі аймақтардағы табиғи ресурстар жән</w:t>
      </w:r>
      <w:r>
        <w:rPr>
          <w:rFonts w:ascii="Times New Roman" w:hAnsi="Times New Roman" w:cs="Times New Roman"/>
          <w:sz w:val="24"/>
          <w:szCs w:val="24"/>
          <w:lang w:val="kk-KZ"/>
        </w:rPr>
        <w:t>е табиғатты пайдалануды реттеу Б</w:t>
      </w:r>
      <w:r w:rsidRPr="00497EF1">
        <w:rPr>
          <w:rFonts w:ascii="Times New Roman" w:hAnsi="Times New Roman" w:cs="Times New Roman"/>
          <w:sz w:val="24"/>
          <w:szCs w:val="24"/>
          <w:lang w:val="kk-KZ"/>
        </w:rPr>
        <w:t xml:space="preserve">асқармаларының </w:t>
      </w:r>
      <w:r w:rsidRPr="001A0302">
        <w:rPr>
          <w:rFonts w:ascii="Times New Roman" w:eastAsia="Times New Roman" w:hAnsi="Times New Roman" w:cs="Times New Roman"/>
          <w:sz w:val="24"/>
          <w:szCs w:val="24"/>
          <w:lang w:val="kk-KZ"/>
        </w:rPr>
        <w:t xml:space="preserve">интернет ресурстарында </w:t>
      </w:r>
      <w:r w:rsidRPr="003C7DB6">
        <w:rPr>
          <w:rFonts w:ascii="Times New Roman" w:hAnsi="Times New Roman" w:cs="Times New Roman"/>
          <w:sz w:val="24"/>
          <w:szCs w:val="24"/>
          <w:lang w:val="kk-KZ"/>
        </w:rPr>
        <w:t>хаттамалары болмағаны анықталды</w:t>
      </w:r>
      <w:r>
        <w:rPr>
          <w:rFonts w:ascii="Times New Roman" w:hAnsi="Times New Roman" w:cs="Times New Roman"/>
          <w:sz w:val="24"/>
          <w:szCs w:val="24"/>
          <w:lang w:val="kk-KZ"/>
        </w:rPr>
        <w:t xml:space="preserve"> </w:t>
      </w:r>
      <w:r w:rsidRPr="003C7DB6">
        <w:rPr>
          <w:rFonts w:ascii="Times New Roman" w:hAnsi="Times New Roman" w:cs="Times New Roman"/>
          <w:sz w:val="24"/>
          <w:szCs w:val="24"/>
          <w:lang w:val="kk-KZ"/>
        </w:rPr>
        <w:t xml:space="preserve">(Ереженің 19, 28-тармақтарын бұзу): </w:t>
      </w:r>
      <w:r w:rsidR="00BF7F83">
        <w:rPr>
          <w:rFonts w:ascii="Times New Roman" w:hAnsi="Times New Roman" w:cs="Times New Roman"/>
          <w:i/>
          <w:sz w:val="24"/>
          <w:szCs w:val="24"/>
          <w:lang w:val="kk-KZ"/>
        </w:rPr>
        <w:t xml:space="preserve">Ақмола обл. (1), Алматы обл. (6), Шығыс Қазақстан обл. </w:t>
      </w:r>
      <w:r w:rsidRPr="003C7DB6">
        <w:rPr>
          <w:rFonts w:ascii="Times New Roman" w:hAnsi="Times New Roman" w:cs="Times New Roman"/>
          <w:i/>
          <w:sz w:val="24"/>
          <w:szCs w:val="24"/>
          <w:lang w:val="kk-KZ"/>
        </w:rPr>
        <w:t>(2)</w:t>
      </w:r>
      <w:r w:rsidR="00BF7F83">
        <w:rPr>
          <w:rFonts w:ascii="Times New Roman" w:hAnsi="Times New Roman" w:cs="Times New Roman"/>
          <w:i/>
          <w:sz w:val="24"/>
          <w:szCs w:val="24"/>
          <w:lang w:val="kk-KZ"/>
        </w:rPr>
        <w:t>, Батыс Қазақстан обл. (1), Жамбыл обл. (3), Қостанай обл. (2), Түркістан обл.</w:t>
      </w:r>
      <w:r w:rsidRPr="003C7DB6">
        <w:rPr>
          <w:rFonts w:ascii="Times New Roman" w:hAnsi="Times New Roman" w:cs="Times New Roman"/>
          <w:i/>
          <w:sz w:val="24"/>
          <w:szCs w:val="24"/>
          <w:lang w:val="kk-KZ"/>
        </w:rPr>
        <w:t xml:space="preserve"> (2); сонымен қатар Алматы қаласы Жасыл экономика департаментінің сайтында (3).</w:t>
      </w:r>
    </w:p>
    <w:p w:rsidR="00543C01" w:rsidRPr="001146A9" w:rsidRDefault="00543C01" w:rsidP="001146A9">
      <w:pPr>
        <w:ind w:firstLine="567"/>
        <w:rPr>
          <w:rFonts w:ascii="Times New Roman" w:hAnsi="Times New Roman" w:cs="Times New Roman"/>
          <w:sz w:val="24"/>
          <w:szCs w:val="24"/>
          <w:lang w:val="kk-KZ"/>
        </w:rPr>
      </w:pPr>
      <w:r w:rsidRPr="00046601">
        <w:rPr>
          <w:rFonts w:ascii="Times New Roman" w:hAnsi="Times New Roman" w:cs="Times New Roman"/>
          <w:sz w:val="24"/>
          <w:szCs w:val="24"/>
          <w:lang w:val="kk-KZ"/>
        </w:rPr>
        <w:t>Сонымен бірге хаттаманың орналастыру уақыты көрсетілмей</w:t>
      </w:r>
      <w:r w:rsidRPr="00270C23">
        <w:rPr>
          <w:rFonts w:ascii="Times New Roman" w:hAnsi="Times New Roman" w:cs="Times New Roman"/>
          <w:sz w:val="24"/>
          <w:szCs w:val="24"/>
          <w:lang w:val="kk-KZ"/>
        </w:rPr>
        <w:t xml:space="preserve"> салынғаны анықталды</w:t>
      </w:r>
      <w:r>
        <w:rPr>
          <w:rFonts w:ascii="Times New Roman" w:hAnsi="Times New Roman" w:cs="Times New Roman"/>
          <w:sz w:val="24"/>
          <w:szCs w:val="24"/>
          <w:lang w:val="kk-KZ"/>
        </w:rPr>
        <w:t xml:space="preserve"> (</w:t>
      </w:r>
      <w:r w:rsidRPr="00497EF1">
        <w:rPr>
          <w:rFonts w:ascii="Times New Roman" w:hAnsi="Times New Roman" w:cs="Times New Roman"/>
          <w:sz w:val="24"/>
          <w:szCs w:val="24"/>
          <w:lang w:val="kk-KZ"/>
        </w:rPr>
        <w:t>Қағидалардың</w:t>
      </w:r>
      <w:r>
        <w:rPr>
          <w:rFonts w:ascii="Times New Roman" w:hAnsi="Times New Roman" w:cs="Times New Roman"/>
          <w:sz w:val="24"/>
          <w:szCs w:val="24"/>
          <w:lang w:val="kk-KZ"/>
        </w:rPr>
        <w:t xml:space="preserve"> 19, 27 </w:t>
      </w:r>
      <w:r w:rsidRPr="00497EF1">
        <w:rPr>
          <w:rFonts w:ascii="Times New Roman" w:hAnsi="Times New Roman" w:cs="Times New Roman"/>
          <w:sz w:val="24"/>
          <w:szCs w:val="24"/>
          <w:lang w:val="kk-KZ"/>
        </w:rPr>
        <w:t>тармақтарын бұзу</w:t>
      </w:r>
      <w:r>
        <w:rPr>
          <w:rFonts w:ascii="Times New Roman" w:hAnsi="Times New Roman" w:cs="Times New Roman"/>
          <w:sz w:val="24"/>
          <w:szCs w:val="24"/>
          <w:lang w:val="kk-KZ"/>
        </w:rPr>
        <w:t xml:space="preserve">): </w:t>
      </w:r>
      <w:r w:rsidR="00BF7F83">
        <w:rPr>
          <w:rFonts w:ascii="Times New Roman" w:hAnsi="Times New Roman" w:cs="Times New Roman"/>
          <w:i/>
          <w:sz w:val="24"/>
          <w:szCs w:val="24"/>
          <w:lang w:val="kk-KZ"/>
        </w:rPr>
        <w:t>Алматы обл. (2), Жамбыл обл. (6), Қарағанды ​​обл. (1), Маңғыстау обл.</w:t>
      </w:r>
      <w:r w:rsidRPr="004877DE">
        <w:rPr>
          <w:rFonts w:ascii="Times New Roman" w:hAnsi="Times New Roman" w:cs="Times New Roman"/>
          <w:i/>
          <w:sz w:val="24"/>
          <w:szCs w:val="24"/>
          <w:lang w:val="kk-KZ"/>
        </w:rPr>
        <w:t xml:space="preserve"> (1); </w:t>
      </w:r>
      <w:r w:rsidRPr="004877DE">
        <w:rPr>
          <w:rFonts w:ascii="Times New Roman" w:hAnsi="Times New Roman" w:cs="Times New Roman"/>
          <w:sz w:val="24"/>
          <w:szCs w:val="24"/>
          <w:lang w:val="kk-KZ"/>
        </w:rPr>
        <w:t>және де</w:t>
      </w:r>
      <w:r>
        <w:rPr>
          <w:rFonts w:ascii="Times New Roman" w:hAnsi="Times New Roman" w:cs="Times New Roman"/>
          <w:i/>
          <w:sz w:val="24"/>
          <w:szCs w:val="24"/>
          <w:lang w:val="kk-KZ"/>
        </w:rPr>
        <w:t xml:space="preserve"> </w:t>
      </w:r>
      <w:r w:rsidRPr="001146A9">
        <w:rPr>
          <w:rFonts w:ascii="Times New Roman" w:hAnsi="Times New Roman" w:cs="Times New Roman"/>
          <w:sz w:val="24"/>
          <w:szCs w:val="24"/>
          <w:lang w:val="kk-KZ"/>
        </w:rPr>
        <w:t>сайтта орналастырылған хаттамаларға байланысты хабарландырудың болмауы:</w:t>
      </w:r>
      <w:r w:rsidR="00BF7F83">
        <w:rPr>
          <w:rFonts w:ascii="Times New Roman" w:hAnsi="Times New Roman" w:cs="Times New Roman"/>
          <w:i/>
          <w:sz w:val="24"/>
          <w:szCs w:val="24"/>
          <w:lang w:val="kk-KZ"/>
        </w:rPr>
        <w:t xml:space="preserve"> Алматы обл. (2), Атырау обл.</w:t>
      </w:r>
      <w:r w:rsidRPr="004877DE">
        <w:rPr>
          <w:rFonts w:ascii="Times New Roman" w:hAnsi="Times New Roman" w:cs="Times New Roman"/>
          <w:i/>
          <w:sz w:val="24"/>
          <w:szCs w:val="24"/>
          <w:lang w:val="kk-KZ"/>
        </w:rPr>
        <w:t xml:space="preserve"> (1), </w:t>
      </w:r>
      <w:r w:rsidRPr="004877DE">
        <w:rPr>
          <w:rFonts w:ascii="Times New Roman" w:hAnsi="Times New Roman" w:cs="Times New Roman"/>
          <w:sz w:val="24"/>
          <w:szCs w:val="24"/>
          <w:lang w:val="kk-KZ"/>
        </w:rPr>
        <w:t>бұл қоғамдық тыңдаулар кезінде шешімдер қабылдау процесіне қатысу және қатысу құқығын бұзады.</w:t>
      </w:r>
    </w:p>
    <w:p w:rsidR="00543C01" w:rsidRDefault="00543C01" w:rsidP="00543C01">
      <w:pPr>
        <w:ind w:firstLine="567"/>
        <w:rPr>
          <w:rFonts w:ascii="Times New Roman" w:hAnsi="Times New Roman"/>
          <w:sz w:val="24"/>
          <w:szCs w:val="24"/>
          <w:lang w:val="kk-KZ"/>
        </w:rPr>
      </w:pPr>
      <w:r w:rsidRPr="00C303E6">
        <w:rPr>
          <w:rFonts w:ascii="Times New Roman" w:hAnsi="Times New Roman"/>
          <w:sz w:val="24"/>
          <w:szCs w:val="24"/>
          <w:lang w:val="kk-KZ"/>
        </w:rPr>
        <w:t xml:space="preserve">Келесі облыстардың сайттарында «Қоғамдық тыңдаулар» айдары бекітілген формаға сәйкес келмейтіндігін ескертеміз, бұл хабарландырулар мен хаттамаларды табуды қиындатады (Қағидаларға 1-қосымша): </w:t>
      </w:r>
      <w:r w:rsidRPr="00BF7F83">
        <w:rPr>
          <w:rFonts w:ascii="Times New Roman" w:hAnsi="Times New Roman"/>
          <w:i/>
          <w:sz w:val="24"/>
          <w:szCs w:val="24"/>
          <w:lang w:val="kk-KZ"/>
        </w:rPr>
        <w:t>Шымкент және Алматы қалаларында, Ақмола, Ақтөбе және Шығыс Қазақстан облыстарында.</w:t>
      </w:r>
    </w:p>
    <w:p w:rsidR="00543C01" w:rsidRPr="00C303E6" w:rsidRDefault="00543C01" w:rsidP="00543C01">
      <w:pPr>
        <w:ind w:firstLine="567"/>
        <w:rPr>
          <w:rFonts w:ascii="Times New Roman" w:hAnsi="Times New Roman"/>
          <w:sz w:val="24"/>
          <w:szCs w:val="24"/>
          <w:lang w:val="kk-KZ"/>
        </w:rPr>
      </w:pPr>
      <w:r w:rsidRPr="00BF7F83">
        <w:rPr>
          <w:rFonts w:ascii="Times New Roman" w:hAnsi="Times New Roman"/>
          <w:i/>
          <w:sz w:val="24"/>
          <w:szCs w:val="24"/>
          <w:lang w:val="kk-KZ"/>
        </w:rPr>
        <w:t>Шымкент</w:t>
      </w:r>
      <w:r w:rsidRPr="00C303E6">
        <w:rPr>
          <w:rFonts w:ascii="Times New Roman" w:hAnsi="Times New Roman"/>
          <w:sz w:val="24"/>
          <w:szCs w:val="24"/>
          <w:lang w:val="kk-KZ"/>
        </w:rPr>
        <w:t xml:space="preserve"> қаласының табиғи ресурстар және табиғатты пайдалануды басқару бөлімінің интернет-ресурсында «Қоғамдық тыңдаулар» айдарында ешқандай хабарландыру жоқ.</w:t>
      </w:r>
    </w:p>
    <w:p w:rsidR="00543C01" w:rsidRDefault="00543C01" w:rsidP="00543C01">
      <w:pPr>
        <w:ind w:firstLine="567"/>
        <w:rPr>
          <w:rFonts w:ascii="Times New Roman" w:hAnsi="Times New Roman"/>
          <w:sz w:val="24"/>
          <w:szCs w:val="24"/>
          <w:lang w:val="kk-KZ"/>
        </w:rPr>
      </w:pPr>
      <w:r w:rsidRPr="00BF7F83">
        <w:rPr>
          <w:rFonts w:ascii="Times New Roman" w:hAnsi="Times New Roman"/>
          <w:i/>
          <w:sz w:val="24"/>
          <w:szCs w:val="24"/>
          <w:lang w:val="kk-KZ"/>
        </w:rPr>
        <w:t>Жамбыл</w:t>
      </w:r>
      <w:r w:rsidRPr="00C303E6">
        <w:rPr>
          <w:rFonts w:ascii="Times New Roman" w:hAnsi="Times New Roman"/>
          <w:sz w:val="24"/>
          <w:szCs w:val="24"/>
          <w:lang w:val="kk-KZ"/>
        </w:rPr>
        <w:t xml:space="preserve"> облысында сауалнама түріндегі қоғамдық тыңдаулар туралы жарнама сауалнама басталғаннан кешірек орналастырылды.</w:t>
      </w:r>
    </w:p>
    <w:p w:rsidR="004B2E9B" w:rsidRPr="004B2E9B" w:rsidRDefault="004B2E9B" w:rsidP="004B2E9B">
      <w:pPr>
        <w:ind w:firstLine="567"/>
        <w:rPr>
          <w:rFonts w:ascii="Times New Roman" w:hAnsi="Times New Roman"/>
          <w:sz w:val="24"/>
          <w:szCs w:val="24"/>
          <w:lang w:val="kk-KZ"/>
        </w:rPr>
      </w:pPr>
      <w:r w:rsidRPr="004B2E9B">
        <w:rPr>
          <w:rFonts w:ascii="Times New Roman" w:hAnsi="Times New Roman"/>
          <w:i/>
          <w:sz w:val="24"/>
          <w:szCs w:val="24"/>
          <w:lang w:val="kk-KZ"/>
        </w:rPr>
        <w:t>Шығыс Қазақстан</w:t>
      </w:r>
      <w:r w:rsidRPr="004B2E9B">
        <w:rPr>
          <w:rFonts w:ascii="Times New Roman" w:hAnsi="Times New Roman"/>
          <w:sz w:val="24"/>
          <w:szCs w:val="24"/>
          <w:lang w:val="kk-KZ"/>
        </w:rPr>
        <w:t xml:space="preserve"> облысының Табиғи ресурстар және табиғат пайдалануды реттеу Басқармасының «Хаттама» тақырыбында сілтемелерде жоба атаулары жоқ, бұл хаттамаларды табуды қиындатады. Осыған байланысты ақпаратқа қол жеткізу процесін жеңілдету үшін біз Шығыс Қазақстан облысының Жергілікті атқарушы органына жоба атауларын көрсетуге кеңес береміз.</w:t>
      </w:r>
    </w:p>
    <w:p w:rsidR="00543C01" w:rsidRPr="00C303E6" w:rsidRDefault="00543C01" w:rsidP="00543C01">
      <w:pPr>
        <w:ind w:firstLine="567"/>
        <w:rPr>
          <w:rFonts w:ascii="Times New Roman" w:eastAsia="Consolas" w:hAnsi="Times New Roman" w:cs="Times New Roman"/>
          <w:sz w:val="24"/>
          <w:szCs w:val="24"/>
          <w:lang w:val="kk-KZ"/>
        </w:rPr>
      </w:pPr>
      <w:r w:rsidRPr="00C303E6">
        <w:rPr>
          <w:rFonts w:ascii="Times New Roman" w:eastAsia="Consolas" w:hAnsi="Times New Roman" w:cs="Times New Roman"/>
          <w:sz w:val="24"/>
          <w:szCs w:val="24"/>
          <w:lang w:val="kk-KZ"/>
        </w:rPr>
        <w:t>Осыған байланысты, қоғамдық тыңдаулардың ашықтығын қамтамасыз ету үшін</w:t>
      </w:r>
      <w:r>
        <w:rPr>
          <w:rFonts w:ascii="Times New Roman" w:eastAsia="Consolas" w:hAnsi="Times New Roman" w:cs="Times New Roman"/>
          <w:sz w:val="24"/>
          <w:szCs w:val="24"/>
          <w:lang w:val="kk-KZ"/>
        </w:rPr>
        <w:t xml:space="preserve"> </w:t>
      </w:r>
      <w:r w:rsidR="005F72B9">
        <w:rPr>
          <w:rFonts w:ascii="Times New Roman" w:eastAsia="Consolas" w:hAnsi="Times New Roman" w:cs="Times New Roman"/>
          <w:sz w:val="24"/>
          <w:szCs w:val="24"/>
          <w:lang w:val="kk-KZ"/>
        </w:rPr>
        <w:t>«</w:t>
      </w:r>
      <w:r w:rsidR="004B2E9B">
        <w:rPr>
          <w:rFonts w:ascii="Times New Roman" w:eastAsia="Consolas" w:hAnsi="Times New Roman" w:cs="Times New Roman"/>
          <w:sz w:val="24"/>
          <w:szCs w:val="24"/>
          <w:lang w:val="kk-KZ"/>
        </w:rPr>
        <w:t>Қ</w:t>
      </w:r>
      <w:r>
        <w:rPr>
          <w:rFonts w:ascii="Times New Roman" w:eastAsia="Consolas" w:hAnsi="Times New Roman" w:cs="Times New Roman"/>
          <w:sz w:val="24"/>
          <w:szCs w:val="24"/>
          <w:lang w:val="kk-KZ"/>
        </w:rPr>
        <w:t>оршаған ортаны қорғаудың А</w:t>
      </w:r>
      <w:r w:rsidRPr="00C303E6">
        <w:rPr>
          <w:rFonts w:ascii="Times New Roman" w:eastAsia="Consolas" w:hAnsi="Times New Roman" w:cs="Times New Roman"/>
          <w:sz w:val="24"/>
          <w:szCs w:val="24"/>
          <w:lang w:val="kk-KZ"/>
        </w:rPr>
        <w:t>қпараттық-талдау орталығы</w:t>
      </w:r>
      <w:r w:rsidR="005F72B9">
        <w:rPr>
          <w:rFonts w:ascii="Times New Roman" w:eastAsia="Consolas" w:hAnsi="Times New Roman" w:cs="Times New Roman"/>
          <w:sz w:val="24"/>
          <w:szCs w:val="24"/>
          <w:lang w:val="kk-KZ"/>
        </w:rPr>
        <w:t xml:space="preserve">» </w:t>
      </w:r>
      <w:r w:rsidR="005F72B9" w:rsidRPr="005F72B9">
        <w:rPr>
          <w:rFonts w:ascii="Times New Roman" w:eastAsia="Consolas" w:hAnsi="Times New Roman" w:cs="Times New Roman"/>
          <w:sz w:val="24"/>
          <w:szCs w:val="24"/>
          <w:lang w:val="kk-KZ"/>
        </w:rPr>
        <w:t>ШЖҚ РМК</w:t>
      </w:r>
      <w:bookmarkStart w:id="0" w:name="_GoBack"/>
      <w:bookmarkEnd w:id="0"/>
      <w:r w:rsidRPr="00C303E6">
        <w:rPr>
          <w:rFonts w:ascii="Times New Roman" w:eastAsia="Consolas" w:hAnsi="Times New Roman" w:cs="Times New Roman"/>
          <w:sz w:val="24"/>
          <w:szCs w:val="24"/>
          <w:lang w:val="kk-KZ"/>
        </w:rPr>
        <w:t xml:space="preserve"> хабарландырулар мен хаттамаларды орталықтандыру кезінде Украинаның тәжірибесін пайдалануды ұсынады.</w:t>
      </w:r>
    </w:p>
    <w:p w:rsidR="00543C01" w:rsidRPr="00C303E6" w:rsidRDefault="00543C01" w:rsidP="00543C01">
      <w:pPr>
        <w:ind w:firstLine="567"/>
        <w:rPr>
          <w:rFonts w:ascii="Times New Roman" w:eastAsia="Consolas" w:hAnsi="Times New Roman" w:cs="Times New Roman"/>
          <w:sz w:val="24"/>
          <w:szCs w:val="24"/>
          <w:lang w:val="kk-KZ"/>
        </w:rPr>
      </w:pPr>
      <w:r w:rsidRPr="00C303E6">
        <w:rPr>
          <w:rFonts w:ascii="Times New Roman" w:eastAsia="Consolas" w:hAnsi="Times New Roman" w:cs="Times New Roman"/>
          <w:sz w:val="24"/>
          <w:szCs w:val="24"/>
          <w:lang w:val="kk-KZ"/>
        </w:rPr>
        <w:t>Қазіргі уақытта жоспарланған және өткізілген қоғамдық тыңдауларға хабарландырулар мен хаттамаларды орналастыру үшін бірыңғай портал құру туралы мәселе қаралуда. Осыған байланысты Экология, геология және табиғи ресурстар министрлігі ЕҚЫҰ-ның Нұр-Сұлтандағы Бағдарламалар кеңсесімен хабарландырулар мен қоғамдық тыңдаулардың хаттамаларын Бірыңғай портал алаңында орталықтандыру бастамасына қаржылық және сараптамалық қолдау көрсету туралы келісімге қол жеткізді.</w:t>
      </w:r>
    </w:p>
    <w:p w:rsidR="006377E7" w:rsidRPr="001146A9" w:rsidRDefault="00543C01" w:rsidP="001146A9">
      <w:pPr>
        <w:ind w:firstLine="567"/>
        <w:rPr>
          <w:rFonts w:ascii="Times New Roman" w:eastAsia="Consolas" w:hAnsi="Times New Roman" w:cs="Times New Roman"/>
          <w:sz w:val="24"/>
          <w:szCs w:val="24"/>
        </w:rPr>
      </w:pPr>
      <w:proofErr w:type="spellStart"/>
      <w:r w:rsidRPr="00C303E6">
        <w:rPr>
          <w:rFonts w:ascii="Times New Roman" w:eastAsia="Consolas" w:hAnsi="Times New Roman" w:cs="Times New Roman"/>
          <w:sz w:val="24"/>
          <w:szCs w:val="24"/>
        </w:rPr>
        <w:t>Бұ</w:t>
      </w:r>
      <w:proofErr w:type="gramStart"/>
      <w:r w:rsidRPr="00C303E6">
        <w:rPr>
          <w:rFonts w:ascii="Times New Roman" w:eastAsia="Consolas" w:hAnsi="Times New Roman" w:cs="Times New Roman"/>
          <w:sz w:val="24"/>
          <w:szCs w:val="24"/>
        </w:rPr>
        <w:t>л</w:t>
      </w:r>
      <w:proofErr w:type="spellEnd"/>
      <w:proofErr w:type="gramEnd"/>
      <w:r w:rsidRPr="00C303E6">
        <w:rPr>
          <w:rFonts w:ascii="Times New Roman" w:eastAsia="Consolas" w:hAnsi="Times New Roman" w:cs="Times New Roman"/>
          <w:sz w:val="24"/>
          <w:szCs w:val="24"/>
        </w:rPr>
        <w:t xml:space="preserve"> </w:t>
      </w:r>
      <w:proofErr w:type="spellStart"/>
      <w:r w:rsidRPr="00C303E6">
        <w:rPr>
          <w:rFonts w:ascii="Times New Roman" w:eastAsia="Consolas" w:hAnsi="Times New Roman" w:cs="Times New Roman"/>
          <w:sz w:val="24"/>
          <w:szCs w:val="24"/>
        </w:rPr>
        <w:t>бағыттағы</w:t>
      </w:r>
      <w:proofErr w:type="spellEnd"/>
      <w:r w:rsidRPr="00C303E6">
        <w:rPr>
          <w:rFonts w:ascii="Times New Roman" w:eastAsia="Consolas" w:hAnsi="Times New Roman" w:cs="Times New Roman"/>
          <w:sz w:val="24"/>
          <w:szCs w:val="24"/>
        </w:rPr>
        <w:t xml:space="preserve"> </w:t>
      </w:r>
      <w:proofErr w:type="spellStart"/>
      <w:r w:rsidRPr="00C303E6">
        <w:rPr>
          <w:rFonts w:ascii="Times New Roman" w:eastAsia="Consolas" w:hAnsi="Times New Roman" w:cs="Times New Roman"/>
          <w:sz w:val="24"/>
          <w:szCs w:val="24"/>
        </w:rPr>
        <w:t>жұмыстар</w:t>
      </w:r>
      <w:proofErr w:type="spellEnd"/>
      <w:r w:rsidRPr="00C303E6">
        <w:rPr>
          <w:rFonts w:ascii="Times New Roman" w:eastAsia="Consolas" w:hAnsi="Times New Roman" w:cs="Times New Roman"/>
          <w:sz w:val="24"/>
          <w:szCs w:val="24"/>
        </w:rPr>
        <w:t xml:space="preserve"> </w:t>
      </w:r>
      <w:proofErr w:type="spellStart"/>
      <w:r w:rsidRPr="00C303E6">
        <w:rPr>
          <w:rFonts w:ascii="Times New Roman" w:eastAsia="Consolas" w:hAnsi="Times New Roman" w:cs="Times New Roman"/>
          <w:sz w:val="24"/>
          <w:szCs w:val="24"/>
        </w:rPr>
        <w:t>жалғасуда</w:t>
      </w:r>
      <w:proofErr w:type="spellEnd"/>
      <w:r w:rsidRPr="00C303E6">
        <w:rPr>
          <w:rFonts w:ascii="Times New Roman" w:eastAsia="Consolas" w:hAnsi="Times New Roman" w:cs="Times New Roman"/>
          <w:sz w:val="24"/>
          <w:szCs w:val="24"/>
        </w:rPr>
        <w:t>.</w:t>
      </w:r>
    </w:p>
    <w:sectPr w:rsidR="006377E7" w:rsidRPr="001146A9" w:rsidSect="00013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CC0"/>
    <w:multiLevelType w:val="hybridMultilevel"/>
    <w:tmpl w:val="E79AA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96D396B"/>
    <w:multiLevelType w:val="hybridMultilevel"/>
    <w:tmpl w:val="F5F4234A"/>
    <w:lvl w:ilvl="0" w:tplc="9E78F22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35087F"/>
    <w:multiLevelType w:val="hybridMultilevel"/>
    <w:tmpl w:val="52142AF8"/>
    <w:lvl w:ilvl="0" w:tplc="9E78F2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F21B7A"/>
    <w:multiLevelType w:val="hybridMultilevel"/>
    <w:tmpl w:val="897CB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8FD0BB5"/>
    <w:multiLevelType w:val="hybridMultilevel"/>
    <w:tmpl w:val="9334C7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9200BC4"/>
    <w:multiLevelType w:val="hybridMultilevel"/>
    <w:tmpl w:val="DD50E2D0"/>
    <w:lvl w:ilvl="0" w:tplc="FE44202E">
      <w:numFmt w:val="bullet"/>
      <w:lvlText w:val="-"/>
      <w:lvlJc w:val="left"/>
      <w:pPr>
        <w:ind w:left="927"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17"/>
    <w:rsid w:val="0001294B"/>
    <w:rsid w:val="0004083F"/>
    <w:rsid w:val="0009368C"/>
    <w:rsid w:val="000B3CFE"/>
    <w:rsid w:val="000D4B63"/>
    <w:rsid w:val="000D4C8F"/>
    <w:rsid w:val="000E2FD8"/>
    <w:rsid w:val="0010047F"/>
    <w:rsid w:val="001027AD"/>
    <w:rsid w:val="001146A9"/>
    <w:rsid w:val="0013135D"/>
    <w:rsid w:val="00140371"/>
    <w:rsid w:val="00145D0E"/>
    <w:rsid w:val="0015702A"/>
    <w:rsid w:val="00160F4A"/>
    <w:rsid w:val="0018725C"/>
    <w:rsid w:val="00187853"/>
    <w:rsid w:val="001A1D9E"/>
    <w:rsid w:val="001C61A1"/>
    <w:rsid w:val="001D031E"/>
    <w:rsid w:val="001D239C"/>
    <w:rsid w:val="001D69B9"/>
    <w:rsid w:val="001E7537"/>
    <w:rsid w:val="001F1358"/>
    <w:rsid w:val="001F5D9F"/>
    <w:rsid w:val="002016E6"/>
    <w:rsid w:val="00214188"/>
    <w:rsid w:val="00246777"/>
    <w:rsid w:val="00252DE2"/>
    <w:rsid w:val="00284536"/>
    <w:rsid w:val="002A6794"/>
    <w:rsid w:val="002B105B"/>
    <w:rsid w:val="002B736F"/>
    <w:rsid w:val="002D600C"/>
    <w:rsid w:val="002E19FF"/>
    <w:rsid w:val="002E3E5C"/>
    <w:rsid w:val="00323494"/>
    <w:rsid w:val="0033492E"/>
    <w:rsid w:val="00335C55"/>
    <w:rsid w:val="00352E95"/>
    <w:rsid w:val="00354BB3"/>
    <w:rsid w:val="003574BE"/>
    <w:rsid w:val="0037397C"/>
    <w:rsid w:val="0039380A"/>
    <w:rsid w:val="003B4860"/>
    <w:rsid w:val="003C7DB6"/>
    <w:rsid w:val="0040542C"/>
    <w:rsid w:val="004431B9"/>
    <w:rsid w:val="0044555D"/>
    <w:rsid w:val="00472F17"/>
    <w:rsid w:val="004A4BD3"/>
    <w:rsid w:val="004A5CDD"/>
    <w:rsid w:val="004B2E9B"/>
    <w:rsid w:val="004C6079"/>
    <w:rsid w:val="004D1CD3"/>
    <w:rsid w:val="004E38A9"/>
    <w:rsid w:val="004E54FD"/>
    <w:rsid w:val="004E7A2B"/>
    <w:rsid w:val="00531ADB"/>
    <w:rsid w:val="00543C01"/>
    <w:rsid w:val="00563F9F"/>
    <w:rsid w:val="00573545"/>
    <w:rsid w:val="00583E5A"/>
    <w:rsid w:val="00590B44"/>
    <w:rsid w:val="005A2966"/>
    <w:rsid w:val="005A5625"/>
    <w:rsid w:val="005B7D25"/>
    <w:rsid w:val="005C4D8B"/>
    <w:rsid w:val="005D2787"/>
    <w:rsid w:val="005F72B9"/>
    <w:rsid w:val="0060135F"/>
    <w:rsid w:val="00623E13"/>
    <w:rsid w:val="0062452C"/>
    <w:rsid w:val="00624C59"/>
    <w:rsid w:val="00626692"/>
    <w:rsid w:val="006377E7"/>
    <w:rsid w:val="00645575"/>
    <w:rsid w:val="00670F57"/>
    <w:rsid w:val="006A60A2"/>
    <w:rsid w:val="006A64A2"/>
    <w:rsid w:val="006A750F"/>
    <w:rsid w:val="006B215E"/>
    <w:rsid w:val="006C0F71"/>
    <w:rsid w:val="006E7D67"/>
    <w:rsid w:val="007247E9"/>
    <w:rsid w:val="0073004C"/>
    <w:rsid w:val="00767A00"/>
    <w:rsid w:val="00795ABE"/>
    <w:rsid w:val="007C5552"/>
    <w:rsid w:val="007D4A92"/>
    <w:rsid w:val="007D6179"/>
    <w:rsid w:val="007E0594"/>
    <w:rsid w:val="007E1816"/>
    <w:rsid w:val="00803314"/>
    <w:rsid w:val="008065CA"/>
    <w:rsid w:val="00813186"/>
    <w:rsid w:val="008339F5"/>
    <w:rsid w:val="00847AA4"/>
    <w:rsid w:val="008618A5"/>
    <w:rsid w:val="00890FDB"/>
    <w:rsid w:val="008A1FB8"/>
    <w:rsid w:val="008C3C41"/>
    <w:rsid w:val="008D3B7A"/>
    <w:rsid w:val="008E24AE"/>
    <w:rsid w:val="008E78D7"/>
    <w:rsid w:val="00922CC3"/>
    <w:rsid w:val="00926EA3"/>
    <w:rsid w:val="009857FE"/>
    <w:rsid w:val="009A7554"/>
    <w:rsid w:val="009C2718"/>
    <w:rsid w:val="009D121A"/>
    <w:rsid w:val="009D38E4"/>
    <w:rsid w:val="00A65CFF"/>
    <w:rsid w:val="00A80086"/>
    <w:rsid w:val="00A90762"/>
    <w:rsid w:val="00AA2720"/>
    <w:rsid w:val="00AB7FDC"/>
    <w:rsid w:val="00AE11ED"/>
    <w:rsid w:val="00AF68E5"/>
    <w:rsid w:val="00B01D34"/>
    <w:rsid w:val="00B10B26"/>
    <w:rsid w:val="00B123ED"/>
    <w:rsid w:val="00B15CD0"/>
    <w:rsid w:val="00B65E4E"/>
    <w:rsid w:val="00B678EC"/>
    <w:rsid w:val="00B71643"/>
    <w:rsid w:val="00B7557B"/>
    <w:rsid w:val="00B82097"/>
    <w:rsid w:val="00BB02CF"/>
    <w:rsid w:val="00BB2DD1"/>
    <w:rsid w:val="00BC7C40"/>
    <w:rsid w:val="00BF7F83"/>
    <w:rsid w:val="00C160C8"/>
    <w:rsid w:val="00C41683"/>
    <w:rsid w:val="00C417C9"/>
    <w:rsid w:val="00C53F6D"/>
    <w:rsid w:val="00C54202"/>
    <w:rsid w:val="00C54311"/>
    <w:rsid w:val="00C65B57"/>
    <w:rsid w:val="00C66DD7"/>
    <w:rsid w:val="00C72673"/>
    <w:rsid w:val="00C93606"/>
    <w:rsid w:val="00C9685F"/>
    <w:rsid w:val="00CA2A2C"/>
    <w:rsid w:val="00CB17C5"/>
    <w:rsid w:val="00CB2E5F"/>
    <w:rsid w:val="00D20BF5"/>
    <w:rsid w:val="00D2137B"/>
    <w:rsid w:val="00D33D04"/>
    <w:rsid w:val="00D33FA7"/>
    <w:rsid w:val="00D5480D"/>
    <w:rsid w:val="00D56E17"/>
    <w:rsid w:val="00D92A36"/>
    <w:rsid w:val="00DC056D"/>
    <w:rsid w:val="00DD4282"/>
    <w:rsid w:val="00DD5F28"/>
    <w:rsid w:val="00E0148A"/>
    <w:rsid w:val="00E1564F"/>
    <w:rsid w:val="00E208FF"/>
    <w:rsid w:val="00E46A32"/>
    <w:rsid w:val="00E7789C"/>
    <w:rsid w:val="00E90761"/>
    <w:rsid w:val="00EA6F6F"/>
    <w:rsid w:val="00EE64A1"/>
    <w:rsid w:val="00EF23AD"/>
    <w:rsid w:val="00F137BB"/>
    <w:rsid w:val="00F61E39"/>
    <w:rsid w:val="00F67CF8"/>
    <w:rsid w:val="00F76630"/>
    <w:rsid w:val="00F84F1D"/>
    <w:rsid w:val="00FA2926"/>
    <w:rsid w:val="00FB016D"/>
    <w:rsid w:val="00FC794A"/>
    <w:rsid w:val="00FF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18"/>
    <w:pPr>
      <w:spacing w:after="0" w:line="240" w:lineRule="auto"/>
      <w:ind w:firstLine="176"/>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C271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C2718"/>
    <w:pPr>
      <w:widowControl w:val="0"/>
      <w:shd w:val="clear" w:color="auto" w:fill="FFFFFF"/>
      <w:spacing w:after="120" w:line="370" w:lineRule="exact"/>
      <w:ind w:firstLine="1020"/>
      <w:jc w:val="lef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9C271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C2718"/>
    <w:pPr>
      <w:widowControl w:val="0"/>
      <w:shd w:val="clear" w:color="auto" w:fill="FFFFFF"/>
      <w:spacing w:before="120" w:line="317" w:lineRule="exact"/>
      <w:ind w:firstLine="740"/>
      <w:jc w:val="left"/>
    </w:pPr>
    <w:rPr>
      <w:rFonts w:ascii="Times New Roman" w:eastAsia="Times New Roman" w:hAnsi="Times New Roman" w:cs="Times New Roman"/>
      <w:sz w:val="28"/>
      <w:szCs w:val="28"/>
    </w:rPr>
  </w:style>
  <w:style w:type="character" w:styleId="a3">
    <w:name w:val="annotation reference"/>
    <w:basedOn w:val="a0"/>
    <w:uiPriority w:val="99"/>
    <w:semiHidden/>
    <w:unhideWhenUsed/>
    <w:rsid w:val="001D239C"/>
    <w:rPr>
      <w:sz w:val="16"/>
      <w:szCs w:val="16"/>
    </w:rPr>
  </w:style>
  <w:style w:type="paragraph" w:styleId="a4">
    <w:name w:val="annotation text"/>
    <w:basedOn w:val="a"/>
    <w:link w:val="a5"/>
    <w:uiPriority w:val="99"/>
    <w:semiHidden/>
    <w:unhideWhenUsed/>
    <w:rsid w:val="001D239C"/>
    <w:rPr>
      <w:sz w:val="20"/>
      <w:szCs w:val="20"/>
    </w:rPr>
  </w:style>
  <w:style w:type="character" w:customStyle="1" w:styleId="a5">
    <w:name w:val="Текст примечания Знак"/>
    <w:basedOn w:val="a0"/>
    <w:link w:val="a4"/>
    <w:uiPriority w:val="99"/>
    <w:semiHidden/>
    <w:rsid w:val="001D239C"/>
    <w:rPr>
      <w:sz w:val="20"/>
      <w:szCs w:val="20"/>
    </w:rPr>
  </w:style>
  <w:style w:type="paragraph" w:styleId="a6">
    <w:name w:val="annotation subject"/>
    <w:basedOn w:val="a4"/>
    <w:next w:val="a4"/>
    <w:link w:val="a7"/>
    <w:uiPriority w:val="99"/>
    <w:semiHidden/>
    <w:unhideWhenUsed/>
    <w:rsid w:val="001D239C"/>
    <w:rPr>
      <w:b/>
      <w:bCs/>
    </w:rPr>
  </w:style>
  <w:style w:type="character" w:customStyle="1" w:styleId="a7">
    <w:name w:val="Тема примечания Знак"/>
    <w:basedOn w:val="a5"/>
    <w:link w:val="a6"/>
    <w:uiPriority w:val="99"/>
    <w:semiHidden/>
    <w:rsid w:val="001D239C"/>
    <w:rPr>
      <w:b/>
      <w:bCs/>
      <w:sz w:val="20"/>
      <w:szCs w:val="20"/>
    </w:rPr>
  </w:style>
  <w:style w:type="paragraph" w:styleId="a8">
    <w:name w:val="Balloon Text"/>
    <w:basedOn w:val="a"/>
    <w:link w:val="a9"/>
    <w:uiPriority w:val="99"/>
    <w:semiHidden/>
    <w:unhideWhenUsed/>
    <w:rsid w:val="001D239C"/>
    <w:rPr>
      <w:rFonts w:ascii="Tahoma" w:hAnsi="Tahoma" w:cs="Tahoma"/>
      <w:sz w:val="16"/>
      <w:szCs w:val="16"/>
    </w:rPr>
  </w:style>
  <w:style w:type="character" w:customStyle="1" w:styleId="a9">
    <w:name w:val="Текст выноски Знак"/>
    <w:basedOn w:val="a0"/>
    <w:link w:val="a8"/>
    <w:uiPriority w:val="99"/>
    <w:semiHidden/>
    <w:rsid w:val="001D239C"/>
    <w:rPr>
      <w:rFonts w:ascii="Tahoma" w:hAnsi="Tahoma" w:cs="Tahoma"/>
      <w:sz w:val="16"/>
      <w:szCs w:val="16"/>
    </w:rPr>
  </w:style>
  <w:style w:type="paragraph" w:styleId="aa">
    <w:name w:val="List Paragraph"/>
    <w:basedOn w:val="a"/>
    <w:uiPriority w:val="34"/>
    <w:qFormat/>
    <w:rsid w:val="0054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18"/>
    <w:pPr>
      <w:spacing w:after="0" w:line="240" w:lineRule="auto"/>
      <w:ind w:firstLine="176"/>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C271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C2718"/>
    <w:pPr>
      <w:widowControl w:val="0"/>
      <w:shd w:val="clear" w:color="auto" w:fill="FFFFFF"/>
      <w:spacing w:after="120" w:line="370" w:lineRule="exact"/>
      <w:ind w:firstLine="1020"/>
      <w:jc w:val="lef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9C271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C2718"/>
    <w:pPr>
      <w:widowControl w:val="0"/>
      <w:shd w:val="clear" w:color="auto" w:fill="FFFFFF"/>
      <w:spacing w:before="120" w:line="317" w:lineRule="exact"/>
      <w:ind w:firstLine="740"/>
      <w:jc w:val="left"/>
    </w:pPr>
    <w:rPr>
      <w:rFonts w:ascii="Times New Roman" w:eastAsia="Times New Roman" w:hAnsi="Times New Roman" w:cs="Times New Roman"/>
      <w:sz w:val="28"/>
      <w:szCs w:val="28"/>
    </w:rPr>
  </w:style>
  <w:style w:type="character" w:styleId="a3">
    <w:name w:val="annotation reference"/>
    <w:basedOn w:val="a0"/>
    <w:uiPriority w:val="99"/>
    <w:semiHidden/>
    <w:unhideWhenUsed/>
    <w:rsid w:val="001D239C"/>
    <w:rPr>
      <w:sz w:val="16"/>
      <w:szCs w:val="16"/>
    </w:rPr>
  </w:style>
  <w:style w:type="paragraph" w:styleId="a4">
    <w:name w:val="annotation text"/>
    <w:basedOn w:val="a"/>
    <w:link w:val="a5"/>
    <w:uiPriority w:val="99"/>
    <w:semiHidden/>
    <w:unhideWhenUsed/>
    <w:rsid w:val="001D239C"/>
    <w:rPr>
      <w:sz w:val="20"/>
      <w:szCs w:val="20"/>
    </w:rPr>
  </w:style>
  <w:style w:type="character" w:customStyle="1" w:styleId="a5">
    <w:name w:val="Текст примечания Знак"/>
    <w:basedOn w:val="a0"/>
    <w:link w:val="a4"/>
    <w:uiPriority w:val="99"/>
    <w:semiHidden/>
    <w:rsid w:val="001D239C"/>
    <w:rPr>
      <w:sz w:val="20"/>
      <w:szCs w:val="20"/>
    </w:rPr>
  </w:style>
  <w:style w:type="paragraph" w:styleId="a6">
    <w:name w:val="annotation subject"/>
    <w:basedOn w:val="a4"/>
    <w:next w:val="a4"/>
    <w:link w:val="a7"/>
    <w:uiPriority w:val="99"/>
    <w:semiHidden/>
    <w:unhideWhenUsed/>
    <w:rsid w:val="001D239C"/>
    <w:rPr>
      <w:b/>
      <w:bCs/>
    </w:rPr>
  </w:style>
  <w:style w:type="character" w:customStyle="1" w:styleId="a7">
    <w:name w:val="Тема примечания Знак"/>
    <w:basedOn w:val="a5"/>
    <w:link w:val="a6"/>
    <w:uiPriority w:val="99"/>
    <w:semiHidden/>
    <w:rsid w:val="001D239C"/>
    <w:rPr>
      <w:b/>
      <w:bCs/>
      <w:sz w:val="20"/>
      <w:szCs w:val="20"/>
    </w:rPr>
  </w:style>
  <w:style w:type="paragraph" w:styleId="a8">
    <w:name w:val="Balloon Text"/>
    <w:basedOn w:val="a"/>
    <w:link w:val="a9"/>
    <w:uiPriority w:val="99"/>
    <w:semiHidden/>
    <w:unhideWhenUsed/>
    <w:rsid w:val="001D239C"/>
    <w:rPr>
      <w:rFonts w:ascii="Tahoma" w:hAnsi="Tahoma" w:cs="Tahoma"/>
      <w:sz w:val="16"/>
      <w:szCs w:val="16"/>
    </w:rPr>
  </w:style>
  <w:style w:type="character" w:customStyle="1" w:styleId="a9">
    <w:name w:val="Текст выноски Знак"/>
    <w:basedOn w:val="a0"/>
    <w:link w:val="a8"/>
    <w:uiPriority w:val="99"/>
    <w:semiHidden/>
    <w:rsid w:val="001D239C"/>
    <w:rPr>
      <w:rFonts w:ascii="Tahoma" w:hAnsi="Tahoma" w:cs="Tahoma"/>
      <w:sz w:val="16"/>
      <w:szCs w:val="16"/>
    </w:rPr>
  </w:style>
  <w:style w:type="paragraph" w:styleId="aa">
    <w:name w:val="List Paragraph"/>
    <w:basedOn w:val="a"/>
    <w:uiPriority w:val="34"/>
    <w:qFormat/>
    <w:rsid w:val="0054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88E3-AF51-4094-A923-9EDAC6E0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Данагуль Абике</dc:creator>
  <cp:lastModifiedBy>User</cp:lastModifiedBy>
  <cp:revision>9</cp:revision>
  <dcterms:created xsi:type="dcterms:W3CDTF">2020-09-08T11:25:00Z</dcterms:created>
  <dcterms:modified xsi:type="dcterms:W3CDTF">2020-09-08T12:00:00Z</dcterms:modified>
</cp:coreProperties>
</file>