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14" w:rsidRPr="0030333B" w:rsidRDefault="001946A0" w:rsidP="00E0167F">
      <w:pPr>
        <w:jc w:val="right"/>
        <w:rPr>
          <w:b/>
          <w:color w:val="000000"/>
        </w:rPr>
      </w:pPr>
      <w:r w:rsidRPr="0030333B">
        <w:rPr>
          <w:b/>
          <w:color w:val="000000"/>
        </w:rPr>
        <w:t xml:space="preserve">Форма </w:t>
      </w:r>
      <w:r w:rsidR="008B7714" w:rsidRPr="0030333B">
        <w:rPr>
          <w:b/>
          <w:color w:val="000000"/>
        </w:rPr>
        <w:t xml:space="preserve"> </w:t>
      </w:r>
    </w:p>
    <w:p w:rsidR="005102B6" w:rsidRPr="0030333B" w:rsidRDefault="008B7714">
      <w:pPr>
        <w:rPr>
          <w:b/>
          <w:color w:val="000000"/>
        </w:rPr>
      </w:pPr>
      <w:r w:rsidRPr="0030333B">
        <w:rPr>
          <w:b/>
          <w:color w:val="000000"/>
        </w:rPr>
        <w:t>Информация по стационарным источникам</w:t>
      </w:r>
    </w:p>
    <w:tbl>
      <w:tblPr>
        <w:tblW w:w="923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7"/>
        <w:gridCol w:w="4819"/>
        <w:gridCol w:w="3119"/>
      </w:tblGrid>
      <w:tr w:rsidR="008B7714" w:rsidRPr="0030333B" w:rsidTr="0030333B">
        <w:trPr>
          <w:gridAfter w:val="2"/>
          <w:wAfter w:w="7938" w:type="dxa"/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Общие сведения</w:t>
            </w:r>
          </w:p>
        </w:tc>
      </w:tr>
      <w:tr w:rsidR="008B7714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Данные</w:t>
            </w:r>
          </w:p>
        </w:tc>
      </w:tr>
      <w:tr w:rsidR="008B7714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0333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предприятия (оператор объекта)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АО «Казахстанский электролизный завод»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БИН предприятия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050340001374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Почтовый адрес предприятия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140001, Республика Казахстан, Павлодарская область, г. Павлодар, АО «Казахстанский электролизный завод», промышленная зона восточная, строение 60/2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B4DF4" w:rsidRDefault="003B4DF4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Батраченко Андрей Алексеевич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Солопекин Антон Григореьвич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1122EA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2023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Фактический адрес промышленной площадки: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140001, Республика Казахстан, </w:t>
            </w:r>
          </w:p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АО «Казахстанский электролизный завод»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8.1.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Область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Павлодарская область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8.2.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Павлодар</w:t>
            </w:r>
          </w:p>
        </w:tc>
      </w:tr>
      <w:tr w:rsidR="0030333B" w:rsidRPr="0030333B" w:rsidTr="0030333B">
        <w:trPr>
          <w:trHeight w:val="462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8.3.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улица/участок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Промышленная зона восточная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8.4.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дома /строения/участка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Строение 60/2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52.12253938</w:t>
            </w:r>
          </w:p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77.11407574</w:t>
            </w:r>
          </w:p>
        </w:tc>
      </w:tr>
      <w:tr w:rsidR="0030333B" w:rsidRPr="0030333B" w:rsidTr="0030333B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3B" w:rsidRPr="0030333B" w:rsidRDefault="0030333B" w:rsidP="003033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8B7714" w:rsidRPr="0030333B" w:rsidRDefault="008B7714"/>
    <w:tbl>
      <w:tblPr>
        <w:tblW w:w="92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"/>
        <w:gridCol w:w="1108"/>
        <w:gridCol w:w="25"/>
        <w:gridCol w:w="1016"/>
        <w:gridCol w:w="2812"/>
        <w:gridCol w:w="764"/>
        <w:gridCol w:w="1079"/>
        <w:gridCol w:w="1843"/>
        <w:gridCol w:w="63"/>
      </w:tblGrid>
      <w:tr w:rsidR="00E0167F" w:rsidRPr="0030333B" w:rsidTr="00C308ED">
        <w:trPr>
          <w:gridAfter w:val="6"/>
          <w:wAfter w:w="7577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по объекту</w:t>
            </w:r>
          </w:p>
        </w:tc>
      </w:tr>
      <w:tr w:rsidR="00E0167F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Данные</w:t>
            </w:r>
          </w:p>
        </w:tc>
      </w:tr>
      <w:tr w:rsidR="00E0167F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C308ED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 w:rsidP="00C3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«Казахстанский электролизный завод»</w:t>
            </w:r>
          </w:p>
        </w:tc>
      </w:tr>
      <w:tr w:rsidR="00C308ED" w:rsidRPr="0030333B" w:rsidTr="00C308ED">
        <w:trPr>
          <w:gridAfter w:val="1"/>
          <w:wAfter w:w="63" w:type="dxa"/>
          <w:trHeight w:val="30"/>
          <w:tblCellSpacing w:w="0" w:type="auto"/>
        </w:trPr>
        <w:tc>
          <w:tcPr>
            <w:tcW w:w="1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5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Pr="0030333B" w:rsidRDefault="00C308ED" w:rsidP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2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1122EA" w:rsidP="00C3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C3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2-5 п. 2 Приложения 1 правил,</w:t>
            </w:r>
          </w:p>
          <w:p w:rsidR="00C308ED" w:rsidRDefault="00C308ED" w:rsidP="00C3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(ОКЭД - 24420-Производство алюминия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167F" w:rsidRPr="0030333B" w:rsidTr="00C308ED">
        <w:trPr>
          <w:trHeight w:val="30"/>
          <w:tblCellSpacing w:w="0" w:type="auto"/>
        </w:trPr>
        <w:tc>
          <w:tcPr>
            <w:tcW w:w="92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E0167F" w:rsidRPr="0030333B" w:rsidTr="00C308ED">
        <w:trPr>
          <w:trHeight w:val="30"/>
          <w:tblCellSpacing w:w="0" w:type="auto"/>
        </w:trPr>
        <w:tc>
          <w:tcPr>
            <w:tcW w:w="92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30333B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0333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** выбирается из Приложения 1 Правил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gridAfter w:val="4"/>
          <w:wAfter w:w="3747" w:type="dxa"/>
          <w:trHeight w:val="30"/>
        </w:trPr>
        <w:tc>
          <w:tcPr>
            <w:tcW w:w="554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Данные о выбросе загрязнителей в атмосферу за отчетный год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по CAS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Категория (группа) веществ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Фактические выбросы, кг/год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308ED" w:rsidRDefault="00C308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226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74-82-8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 (СН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C0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479A">
              <w:rPr>
                <w:rFonts w:ascii="Times New Roman" w:eastAsia="Times New Roman" w:hAnsi="Times New Roman"/>
                <w:sz w:val="20"/>
                <w:szCs w:val="20"/>
              </w:rPr>
              <w:t>50,</w:t>
            </w:r>
            <w:r w:rsidR="00C0437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74479A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201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630-08-0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Окись углерода (СО)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D82A98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A98">
              <w:rPr>
                <w:rFonts w:ascii="Times New Roman" w:eastAsia="Times New Roman" w:hAnsi="Times New Roman"/>
                <w:sz w:val="20"/>
                <w:szCs w:val="20"/>
              </w:rPr>
              <w:t>28 605 049,65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234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124-38-9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углерода (CО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98D" w:rsidRPr="00845660" w:rsidRDefault="00570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5660">
              <w:rPr>
                <w:rFonts w:ascii="Times New Roman" w:eastAsia="Times New Roman" w:hAnsi="Times New Roman"/>
                <w:sz w:val="20"/>
                <w:szCs w:val="20"/>
              </w:rPr>
              <w:t>418 688 000</w:t>
            </w:r>
          </w:p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5660">
              <w:rPr>
                <w:rFonts w:ascii="Times New Roman" w:eastAsia="Times New Roman" w:hAnsi="Times New Roman"/>
                <w:sz w:val="20"/>
                <w:szCs w:val="20"/>
              </w:rPr>
              <w:t>(из отчета ПГ)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08ED" w:rsidTr="00BC462F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1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Гидрофтор углероды (ГФУ)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10024-97-3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Закись азота (N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6E0" w:rsidRPr="00D236E0" w:rsidRDefault="00D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36E0">
              <w:rPr>
                <w:rFonts w:ascii="Times New Roman" w:eastAsia="Times New Roman" w:hAnsi="Times New Roman"/>
                <w:sz w:val="20"/>
                <w:szCs w:val="20"/>
              </w:rPr>
              <w:t>57,923</w:t>
            </w:r>
          </w:p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36E0">
              <w:rPr>
                <w:rFonts w:ascii="Times New Roman" w:eastAsia="Times New Roman" w:hAnsi="Times New Roman"/>
                <w:sz w:val="20"/>
                <w:szCs w:val="20"/>
              </w:rPr>
              <w:t>(из отчета ПГ)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7664-41-7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(NН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D82A98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A98">
              <w:rPr>
                <w:rFonts w:ascii="Times New Roman" w:eastAsia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Неметановые летучие органические соединения (НМЛОС)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Pr="00D82A98" w:rsidRDefault="006B462D" w:rsidP="006B4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B462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1137,49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азота (NОх/NО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Pr="00D82A98" w:rsidRDefault="006B462D" w:rsidP="006B4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9918EE">
              <w:rPr>
                <w:rFonts w:ascii="Times New Roman" w:eastAsia="Times New Roman" w:hAnsi="Times New Roman"/>
                <w:sz w:val="20"/>
                <w:szCs w:val="20"/>
              </w:rPr>
              <w:t>14 521,69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Перфторуруглероды (ПФУ)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6E0" w:rsidRPr="00D236E0" w:rsidRDefault="00D236E0" w:rsidP="00D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36E0">
              <w:rPr>
                <w:rFonts w:ascii="Times New Roman" w:eastAsia="Times New Roman" w:hAnsi="Times New Roman"/>
                <w:sz w:val="20"/>
                <w:szCs w:val="20"/>
              </w:rPr>
              <w:t>894,93</w:t>
            </w:r>
          </w:p>
          <w:p w:rsidR="009918EE" w:rsidRPr="00D82A98" w:rsidRDefault="009918EE" w:rsidP="00D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D236E0">
              <w:rPr>
                <w:rFonts w:ascii="Times New Roman" w:eastAsia="Times New Roman" w:hAnsi="Times New Roman"/>
                <w:sz w:val="20"/>
                <w:szCs w:val="20"/>
              </w:rPr>
              <w:t>(из отчета ПГ)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2551-62-4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Шестифтористая сера (SF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62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серы (SОх/SО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F7A36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7A36">
              <w:rPr>
                <w:rFonts w:ascii="Times New Roman" w:eastAsia="Times New Roman" w:hAnsi="Times New Roman"/>
                <w:sz w:val="20"/>
                <w:szCs w:val="20"/>
              </w:rPr>
              <w:t>4 452 358,96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Гидрохлорфтор углероды (ГХФУ)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Хлорфторуглероды (ХФУ)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Галоны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7440-38-2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Мышьяк и его соединения (в виде As)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7440-43-9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Кадмий и его соединения (в виде Cd)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7440-47-3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 и его соединения (в виде Cr)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 w:rsidP="009F7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  <w:r w:rsidR="009F7A36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7440-50-8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Медь и ее соединения (в виде Cu)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7439-97-6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Ртуть и ее соединения (в виде Hg)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0,00016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7440-02-0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Никель и его соединения (в виде Ni)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7439-92-1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Свинец и его соединения (в виде Pb)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7440-66-6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Цинк и его соединения (в виде Zn)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309-00-2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Альдрин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57-74-9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Хлордан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143-50-0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Хлордекон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50-29-3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107-06-2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1,2-дихлорэтан (ДХЭ)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75-09-2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Дихлорметан (ДХМ)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60-57-1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Дильдрин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72-20-8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Эндрин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76-44-8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Гептахлор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118-74-1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Гексахлорбензол (ГХБ)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608-73-1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2, 3, 4, 5, 6-гексахлорциклогексан (ГХЛ)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58-89-9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Линдан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2385-85-5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Мирекс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ПХДД+ПХДФ (диоксины+фураны) (в виде э.т.)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608-93-5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Пентахлорбензол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87-86-5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Пентахлорфенол (ПХФ)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1336-36-3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Полихлорированные дифенилы (ПХД)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127-18-4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Тетрахлорэтилен (ТХЭ)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56-23-5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Тетрахлорметан (ТХМ)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12002-48-1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Трихлорбензолы (ТХБ)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71-55-6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1, 1-трихлорэтан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79-34-5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1, 2, 2-тетрахлорэтан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79-01-6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Трихлорэтилен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67-66-3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Трихлорметан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8001-35-2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Таксофен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75-01-4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Винилхлорид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120-12-7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Антрацен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71-43-2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74479A" w:rsidP="0074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  <w:r w:rsidR="00F0747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75-21-8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этилена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91-20-3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Нафталин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117-81-7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Ди-(2-этилгексил) фталат (ДЭГФ)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Полициклические ароматические углеводороды (ПАУ)b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 и неорганические соединения (в виде общего НСl)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F7A36" w:rsidP="00F0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7A36">
              <w:rPr>
                <w:rFonts w:ascii="Times New Roman" w:eastAsia="Times New Roman" w:hAnsi="Times New Roman"/>
                <w:sz w:val="20"/>
                <w:szCs w:val="20"/>
              </w:rPr>
              <w:t>156,23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1332-21-4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Асбест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8ED" w:rsidRDefault="00C30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 и неорганические соединения (в виде HF)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AF791D" w:rsidP="00F0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91D">
              <w:rPr>
                <w:rFonts w:ascii="Times New Roman" w:eastAsia="Times New Roman" w:hAnsi="Times New Roman"/>
                <w:sz w:val="20"/>
                <w:szCs w:val="20"/>
              </w:rPr>
              <w:t>72 814,65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74-90-8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Цианистый водород (HCN)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Твердые частицы ТЧ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***Иные загрязняющие вещества по наименованиям: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вещества</w:t>
            </w:r>
            <w:r w:rsidR="00AF7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РМ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AF791D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91D">
              <w:rPr>
                <w:rFonts w:ascii="Times New Roman" w:eastAsia="Times New Roman" w:hAnsi="Times New Roman"/>
                <w:sz w:val="20"/>
                <w:szCs w:val="20"/>
              </w:rPr>
              <w:t>4 296,03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Алюминий оксид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52D9D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2D9D">
              <w:rPr>
                <w:rFonts w:ascii="Times New Roman" w:eastAsia="Times New Roman" w:hAnsi="Times New Roman"/>
                <w:sz w:val="20"/>
                <w:szCs w:val="20"/>
              </w:rPr>
              <w:t>472 086,48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диВанадий пентоксид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52D9D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2D9D">
              <w:rPr>
                <w:rFonts w:ascii="Times New Roman" w:eastAsia="Times New Roman" w:hAnsi="Times New Roman"/>
                <w:sz w:val="20"/>
                <w:szCs w:val="20"/>
              </w:rPr>
              <w:t>860,31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 оксиды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52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2D9D">
              <w:rPr>
                <w:rFonts w:ascii="Times New Roman" w:eastAsia="Times New Roman" w:hAnsi="Times New Roman"/>
                <w:sz w:val="20"/>
                <w:szCs w:val="20"/>
              </w:rPr>
              <w:t>76,89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Калий хлорид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52D9D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2D9D">
              <w:rPr>
                <w:rFonts w:ascii="Times New Roman" w:eastAsia="Times New Roman" w:hAnsi="Times New Roman"/>
                <w:sz w:val="20"/>
                <w:szCs w:val="20"/>
              </w:rPr>
              <w:t>961,97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52D9D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хлорид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946,73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диНатрий карбонат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A4B04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B04">
              <w:rPr>
                <w:rFonts w:ascii="Times New Roman" w:eastAsia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Алюминий растворимые соли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52D9D" w:rsidP="008A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2D9D"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Азотная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D58AB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8AB">
              <w:rPr>
                <w:rFonts w:ascii="Times New Roman" w:eastAsia="Times New Roman" w:hAnsi="Times New Roman"/>
                <w:sz w:val="20"/>
                <w:szCs w:val="20"/>
              </w:rPr>
              <w:t>23,05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D58AB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8AB">
              <w:rPr>
                <w:rFonts w:ascii="Times New Roman" w:eastAsia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161ED5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Сажа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D58AB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1ED5">
              <w:rPr>
                <w:rFonts w:ascii="Times New Roman" w:eastAsia="Times New Roman" w:hAnsi="Times New Roman"/>
                <w:sz w:val="20"/>
                <w:szCs w:val="20"/>
              </w:rPr>
              <w:t>32,56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D58AB" w:rsidP="00A3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8AB">
              <w:rPr>
                <w:rFonts w:ascii="Times New Roman" w:eastAsia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Фториды плохо растворимые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8D58AB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8AB">
              <w:rPr>
                <w:rFonts w:ascii="Times New Roman" w:eastAsia="Times New Roman" w:hAnsi="Times New Roman"/>
                <w:sz w:val="20"/>
                <w:szCs w:val="20"/>
              </w:rPr>
              <w:t>178 494,72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Фториды хорошо растворимые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0,000048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164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Ортофосфорная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41A0F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10,32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="00C9255A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углеводородов предельных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41A0F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10,08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углеводородов предельных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41A0F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25,12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Пентилены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9255A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255A">
              <w:rPr>
                <w:rFonts w:ascii="Times New Roman" w:eastAsia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Ксилол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41A0F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1 022,48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Толуол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41A0F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9255A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Этилбензол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941A0F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Бензапирен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941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A0F">
              <w:rPr>
                <w:rFonts w:ascii="Times New Roman" w:eastAsia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Возгоны каменноугольного пека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F5847" w:rsidP="00C9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847">
              <w:rPr>
                <w:rFonts w:ascii="Times New Roman" w:eastAsia="Times New Roman" w:hAnsi="Times New Roman"/>
                <w:sz w:val="20"/>
                <w:szCs w:val="20"/>
              </w:rPr>
              <w:t>8 470,18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Метилен хлористый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F5847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5847">
              <w:rPr>
                <w:rFonts w:ascii="Times New Roman" w:eastAsia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Бутиловый спирт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Этиловый спирт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492F55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2F55">
              <w:rPr>
                <w:rFonts w:ascii="Times New Roman" w:eastAsia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196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Этоксиэтан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6B63B2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9,12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2-Этоксиэтан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Формальдегид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6B63B2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Уксусная кислота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6B63B2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Этилмеркаптан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6B63B2" w:rsidP="00492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Ацетонитрил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6B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Изохинолин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6B63B2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минеральное нефтяное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B35E32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Уайт – спирит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1022,4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углеводородов предельных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B35E32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неорганическая, содержащая двуокись кремния более 70%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F41A05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1A05">
              <w:rPr>
                <w:rFonts w:ascii="Times New Roman" w:eastAsia="Times New Roman" w:hAnsi="Times New Roman"/>
                <w:sz w:val="20"/>
                <w:szCs w:val="20"/>
              </w:rPr>
              <w:t>496 015,60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161ED5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Пыль неорганическая 70-20% двуокиси кремния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1ED5">
              <w:rPr>
                <w:rFonts w:ascii="Times New Roman" w:eastAsia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Пыль неорганическая ниже 20% двуокиси кремния 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F41A05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1A05">
              <w:rPr>
                <w:rFonts w:ascii="Times New Roman" w:eastAsia="Times New Roman" w:hAnsi="Times New Roman"/>
                <w:sz w:val="20"/>
                <w:szCs w:val="20"/>
              </w:rPr>
              <w:t>231 672,68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абразивная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F41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21,8</w:t>
            </w:r>
            <w:r w:rsidR="00F41A0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древесная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rPr>
          <w:trHeight w:val="30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08ED" w:rsidRDefault="00C30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C308ED" w:rsidRDefault="00C308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тонко измельченного резинового вулканизата</w:t>
            </w:r>
          </w:p>
        </w:tc>
        <w:tc>
          <w:tcPr>
            <w:tcW w:w="18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EB7094" w:rsidP="00EB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094"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9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</w:tbl>
    <w:p w:rsidR="00C308ED" w:rsidRDefault="00C308ED" w:rsidP="00C308ED"/>
    <w:tbl>
      <w:tblPr>
        <w:tblW w:w="9377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2130"/>
        <w:gridCol w:w="2063"/>
        <w:gridCol w:w="914"/>
        <w:gridCol w:w="2410"/>
      </w:tblGrid>
      <w:tr w:rsidR="00C308ED" w:rsidTr="00C308ED">
        <w:trPr>
          <w:gridAfter w:val="2"/>
          <w:wAfter w:w="3324" w:type="dxa"/>
          <w:trHeight w:val="30"/>
        </w:trPr>
        <w:tc>
          <w:tcPr>
            <w:tcW w:w="605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 сбросах сточных вод в воду за отчетный год</w:t>
            </w:r>
          </w:p>
        </w:tc>
      </w:tr>
      <w:tr w:rsidR="00C308ED" w:rsidTr="00C308ED">
        <w:trPr>
          <w:trHeight w:val="30"/>
        </w:trPr>
        <w:tc>
          <w:tcPr>
            <w:tcW w:w="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по CAS</w:t>
            </w:r>
          </w:p>
        </w:tc>
        <w:tc>
          <w:tcPr>
            <w:tcW w:w="9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(группа) веществ</w:t>
            </w:r>
          </w:p>
        </w:tc>
        <w:tc>
          <w:tcPr>
            <w:tcW w:w="21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Объем, кг/год **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C308ED" w:rsidTr="00C308ED"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8ED" w:rsidTr="00C308ED"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08ED" w:rsidRDefault="00C308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8ED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35,249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260,957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144,225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210,618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84,881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25,037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6,570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1,335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БПК полн.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Полифосфаты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ED4CF1" w:rsidTr="00C308ED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Pr="00ED4CF1" w:rsidRDefault="00ED4CF1" w:rsidP="00ED4CF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CF1" w:rsidRDefault="00ED4CF1" w:rsidP="00ED4C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308ED" w:rsidTr="00C308ED">
        <w:trPr>
          <w:trHeight w:val="30"/>
        </w:trPr>
        <w:tc>
          <w:tcPr>
            <w:tcW w:w="93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C308ED" w:rsidTr="00C308ED">
        <w:trPr>
          <w:trHeight w:val="30"/>
        </w:trPr>
        <w:tc>
          <w:tcPr>
            <w:tcW w:w="93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C308ED" w:rsidRDefault="00C308ED" w:rsidP="00C308ED"/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004"/>
        <w:gridCol w:w="2358"/>
        <w:gridCol w:w="1706"/>
        <w:gridCol w:w="1707"/>
        <w:gridCol w:w="1449"/>
      </w:tblGrid>
      <w:tr w:rsidR="00C308ED" w:rsidTr="00C308ED">
        <w:trPr>
          <w:gridAfter w:val="4"/>
          <w:wAfter w:w="7222" w:type="dxa"/>
          <w:trHeight w:val="30"/>
        </w:trPr>
        <w:tc>
          <w:tcPr>
            <w:tcW w:w="2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C308ED" w:rsidTr="00C308ED">
        <w:trPr>
          <w:trHeight w:val="610"/>
        </w:trPr>
        <w:tc>
          <w:tcPr>
            <w:tcW w:w="2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Оборотное использование (м3)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Повторное использование (м3)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C308ED" w:rsidTr="00C308ED">
        <w:trPr>
          <w:trHeight w:val="53"/>
        </w:trPr>
        <w:tc>
          <w:tcPr>
            <w:tcW w:w="20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8ED" w:rsidRDefault="00C308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308ED" w:rsidRDefault="00C308ED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z91"/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0"/>
        </w:rPr>
        <w:t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87976" w:rsidRDefault="00687976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_GoBack"/>
      <w:bookmarkEnd w:id="1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86"/>
        <w:gridCol w:w="1748"/>
        <w:gridCol w:w="1506"/>
        <w:gridCol w:w="1718"/>
        <w:gridCol w:w="2310"/>
        <w:gridCol w:w="1156"/>
      </w:tblGrid>
      <w:tr w:rsidR="00065A76" w:rsidRPr="00065A76" w:rsidTr="00065A76">
        <w:trPr>
          <w:gridAfter w:val="5"/>
          <w:wAfter w:w="8443" w:type="dxa"/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об объемах отходов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отхода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Объем, накопленных отходов на начало отчетного года (т)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отхода в соответствии с классификатором отходов*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операции, которому подвергается отход ("У"/ "В")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Остаток отходов на конец отчетного года (т)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Опилки, стружка, обрезки, дерево, ДСП и фанеры,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03 01 04*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Отходы, не указанные иначе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1095, 910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10 03 99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12, 220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гидравлические масла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0, 464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13 01 13*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19, 264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растворители и смеси растворителей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0, 0014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14 06 03*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Металлическая упаковка, содержащая опасные твердые пористые матрицы (например, асбест), включая порожние пресс-контейнеры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15 01 11*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0, 020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Абсорбенты, фильтровальные материалы (включая масляные фильтры иначе не определенные), ткани для вытирания, защитная одежда, загрязненные опасными материалами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15 02 02*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Масляные фильтры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01 07*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Антифризы,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01 14*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химические вещества, состоящие из или содержащие опасные вещества, включая смеси лабораторных химических веществ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05 06*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Удаление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65A76">
              <w:rPr>
                <w:rFonts w:ascii="Times New Roman" w:hAnsi="Times New Roman" w:cs="Times New Roman"/>
                <w:sz w:val="20"/>
                <w:szCs w:val="20"/>
              </w:rPr>
              <w:t>Материал доводится до полной нейтрализации и сливается в канализацию)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Свинцовые аккумуляторы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1, 200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06 01*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Углеродные огнеупорные материалы и </w:t>
            </w: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футеровка, используемые в металлургических процессах,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2858, 311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11 01*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Восстановление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(Несортированная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подвергается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ручной сортировке на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: углеродсодержащую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бой карбид-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кремниевой плиты,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алюминиевый шлак с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вкл. мет. алюминия.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Вышеуказанные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яв-ся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продуктами для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повторного</w:t>
            </w:r>
          </w:p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использования.)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6003, 498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 и камни, содержащие опасные вещества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0, 200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17 05 03*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Люминесцентные лампы и другие ртутьсодержащие отходы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Списанное электрическое и электронное оборудование, за исключением упомянутого в 20 01 21, содержащие опасные составляющие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0, 006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0, 324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от сортировки бумаги и картона, предназначенных для утилизации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03 03 08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2, 225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пластмассы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07 02 13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шлаки (верхний слой), не упомянутые в 10 03 15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460, 310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10 03 16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125, 690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Твердые отходы от газоочистки, за исключением упомянутых в 10 03 23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510, 214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10 03 24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2059, 475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керамики, кирпича, черепицы и строительных материалов (после термической обработки)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10 12 08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Использованные мелющие тела и шлифовальные материалы, за исключением </w:t>
            </w: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упомянутых в 12 01 20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12 01 21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Отходы, не указанные иначе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12 01 99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94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Комбинированная упаковка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15 01 05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Восстановление</w:t>
            </w:r>
          </w:p>
          <w:p w:rsidR="00065A76" w:rsidRPr="00065A76" w:rsidRDefault="00065A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(Повторное использование для упаковки сырья)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0, 050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Абсорбенты, фильтровальные материалы, ткани для вытирания, защитная одежда, за исключением упомянутых в 15 02 02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4, 013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15 02 03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2, 612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Отработанные шины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Черные металлы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1181, 082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16 01 17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890, 780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Цветные металлы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1, 663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16 01 18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A76" w:rsidRPr="00065A76" w:rsidRDefault="00065A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6, 155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 и сталь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17 04 05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Отходы очистки сточных вод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3, 708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19 08 16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6, 482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Пластмассы и резины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4, 040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19 12 04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4, 040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Дерево, за исключением упомянутого в 19 12 06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19 12 07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1, 910</w:t>
            </w:r>
          </w:p>
        </w:tc>
      </w:tr>
      <w:tr w:rsidR="00065A76" w:rsidRP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масла и жиры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20 01 25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65A76" w:rsidTr="00065A76">
        <w:trPr>
          <w:trHeight w:val="30"/>
        </w:trPr>
        <w:tc>
          <w:tcPr>
            <w:tcW w:w="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Смешанные коммунальные отходы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A76" w:rsidRPr="00065A76" w:rsidRDefault="00065A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A7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76268" w:rsidRDefault="00376268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5A76" w:rsidRDefault="00065A76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5A76" w:rsidRDefault="00065A76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5A76" w:rsidRDefault="00065A76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5A76" w:rsidRDefault="00065A76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bookmarkEnd w:id="0"/>
    <w:p w:rsidR="00376268" w:rsidRDefault="00376268" w:rsidP="00C308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376268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065A76"/>
    <w:rsid w:val="00095E1C"/>
    <w:rsid w:val="001122EA"/>
    <w:rsid w:val="00161ED5"/>
    <w:rsid w:val="001946A0"/>
    <w:rsid w:val="002C3AD2"/>
    <w:rsid w:val="0030333B"/>
    <w:rsid w:val="00303470"/>
    <w:rsid w:val="00376268"/>
    <w:rsid w:val="003B4DF4"/>
    <w:rsid w:val="004349BC"/>
    <w:rsid w:val="00492F55"/>
    <w:rsid w:val="005102B6"/>
    <w:rsid w:val="0057098D"/>
    <w:rsid w:val="00687976"/>
    <w:rsid w:val="006B462D"/>
    <w:rsid w:val="006B63B2"/>
    <w:rsid w:val="0074479A"/>
    <w:rsid w:val="007A3DCC"/>
    <w:rsid w:val="00845660"/>
    <w:rsid w:val="008A4B04"/>
    <w:rsid w:val="008B7714"/>
    <w:rsid w:val="008D58AB"/>
    <w:rsid w:val="008E546D"/>
    <w:rsid w:val="00941A0F"/>
    <w:rsid w:val="009918EE"/>
    <w:rsid w:val="009B2539"/>
    <w:rsid w:val="009D4B9F"/>
    <w:rsid w:val="009F7A36"/>
    <w:rsid w:val="00A37C66"/>
    <w:rsid w:val="00AF791D"/>
    <w:rsid w:val="00B35E32"/>
    <w:rsid w:val="00BC462F"/>
    <w:rsid w:val="00C0437B"/>
    <w:rsid w:val="00C308ED"/>
    <w:rsid w:val="00C52D9D"/>
    <w:rsid w:val="00C9255A"/>
    <w:rsid w:val="00D236E0"/>
    <w:rsid w:val="00D82A98"/>
    <w:rsid w:val="00DA4583"/>
    <w:rsid w:val="00DE46A3"/>
    <w:rsid w:val="00E0167F"/>
    <w:rsid w:val="00EB7094"/>
    <w:rsid w:val="00ED4CF1"/>
    <w:rsid w:val="00EF5847"/>
    <w:rsid w:val="00F07470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28DF-9533-47F6-AD2A-1F83642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08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08ED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3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8ED"/>
  </w:style>
  <w:style w:type="paragraph" w:styleId="a9">
    <w:name w:val="footer"/>
    <w:basedOn w:val="a"/>
    <w:link w:val="aa"/>
    <w:uiPriority w:val="99"/>
    <w:semiHidden/>
    <w:unhideWhenUsed/>
    <w:rsid w:val="00C30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8ED"/>
  </w:style>
  <w:style w:type="paragraph" w:styleId="ab">
    <w:name w:val="annotation subject"/>
    <w:basedOn w:val="a5"/>
    <w:next w:val="a5"/>
    <w:link w:val="ac"/>
    <w:uiPriority w:val="99"/>
    <w:semiHidden/>
    <w:unhideWhenUsed/>
    <w:rsid w:val="00C308ED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308ED"/>
    <w:rPr>
      <w:b/>
      <w:bCs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C308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1948</Words>
  <Characters>9274</Characters>
  <Application>Microsoft Office Word</Application>
  <DocSecurity>0</DocSecurity>
  <Lines>1314</Lines>
  <Paragraphs>1046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Amirzhan Bakenov</cp:lastModifiedBy>
  <cp:revision>28</cp:revision>
  <cp:lastPrinted>2022-03-24T08:54:00Z</cp:lastPrinted>
  <dcterms:created xsi:type="dcterms:W3CDTF">2022-03-24T09:01:00Z</dcterms:created>
  <dcterms:modified xsi:type="dcterms:W3CDTF">2024-03-20T05:45:00Z</dcterms:modified>
</cp:coreProperties>
</file>