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C4" w:rsidRPr="002056C4" w:rsidRDefault="002056C4" w:rsidP="002056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56C4" w:rsidRPr="002056C4" w:rsidRDefault="002056C4" w:rsidP="002056C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2025</w:t>
      </w:r>
      <w:r w:rsidRPr="002056C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жылғы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ақпан</w:t>
      </w:r>
      <w:r w:rsidRPr="002056C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айындағы шешімдерді қабылдау үдерістері туралы жұртшылықтың ақпаратқа қол жетімділігі бойынша жергілікті атқарушы органдар интернет - ресурстарының жұмыстарына талдау.</w:t>
      </w:r>
    </w:p>
    <w:p w:rsidR="002056C4" w:rsidRPr="002056C4" w:rsidRDefault="002056C4" w:rsidP="002056C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056C4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Қазақстан Республикасының Экология және табиғи ресурстар министрлігі Мемлекеттік органдардың интернет-ресурстарында шешімдер қабылдау процестері туралы ақпаратқа халықтың қолжетімділігіне мониторинг жүргізіп, жұртшылықтың пікірін ескергенін атап өтті.</w:t>
      </w:r>
    </w:p>
    <w:p w:rsidR="002056C4" w:rsidRPr="002056C4" w:rsidRDefault="002056C4" w:rsidP="002056C4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056C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2021 жылғы 3 тамыздағы №286 Қоғамдық тыңдауларды өткізудің бекітілген қағидаларына сәйкес 2021 ж. 19 тамыздан бастап, (http://ecoportal.kz) Бірыңғай экологиялық порталда «Қоғамдық тыңдаулар» айдарында қоғамдық тыңдаулар бойынша ақпаратты орналастыру жұмысы басталғанын атап өтеміз. </w:t>
      </w:r>
    </w:p>
    <w:p w:rsidR="002056C4" w:rsidRPr="002056C4" w:rsidRDefault="002056C4" w:rsidP="002056C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056C4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Республикасы Экология, геология және табиғи ресурстар министрінің м.а. 2021 жылғы 3 тамыздағы №286 бұйрығымен бекітілген Қоғамдық тыңдауларды өткізу қағидаларына (бұдан әрі – Қағидалар) сәйкес, облыстардың (</w:t>
      </w:r>
      <w:r w:rsidRPr="002056C4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бұдан әрі – облыстардың</w:t>
      </w:r>
      <w:r w:rsidRPr="002056C4">
        <w:rPr>
          <w:rFonts w:ascii="Times New Roman" w:eastAsia="Calibri" w:hAnsi="Times New Roman" w:cs="Times New Roman"/>
          <w:sz w:val="24"/>
          <w:szCs w:val="24"/>
          <w:lang w:val="kk-KZ"/>
        </w:rPr>
        <w:t>) және республикалық маңызы бар қалалардың жергілікті атқарушы органдарының (</w:t>
      </w:r>
      <w:r w:rsidRPr="002056C4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бұдан әрі-ЖАО</w:t>
      </w:r>
      <w:r w:rsidRPr="002056C4">
        <w:rPr>
          <w:rFonts w:ascii="Times New Roman" w:eastAsia="Calibri" w:hAnsi="Times New Roman" w:cs="Times New Roman"/>
          <w:sz w:val="24"/>
          <w:szCs w:val="24"/>
          <w:lang w:val="kk-KZ"/>
        </w:rPr>
        <w:t>) Табиғи ресурстар және табиғат пайдалануды реттеудің аумақтық басқармаларының (</w:t>
      </w:r>
      <w:r w:rsidRPr="002056C4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бұдан әрі – ЖАО</w:t>
      </w:r>
      <w:r w:rsidRPr="002056C4">
        <w:rPr>
          <w:rFonts w:ascii="Times New Roman" w:eastAsia="Calibri" w:hAnsi="Times New Roman" w:cs="Times New Roman"/>
          <w:sz w:val="24"/>
          <w:szCs w:val="24"/>
          <w:lang w:val="kk-KZ"/>
        </w:rPr>
        <w:t>) ресми Интернет-ресурстары мониторингінің қорытындылары бойынша орналастырылғаны анықталды (1-кесте):</w:t>
      </w:r>
    </w:p>
    <w:p w:rsidR="002056C4" w:rsidRPr="002056C4" w:rsidRDefault="002056C4" w:rsidP="002056C4">
      <w:pPr>
        <w:numPr>
          <w:ilvl w:val="0"/>
          <w:numId w:val="1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26</w:t>
      </w:r>
      <w:r w:rsidRPr="002056C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2 </w:t>
      </w:r>
      <w:r w:rsidRPr="002056C4">
        <w:rPr>
          <w:rFonts w:ascii="Times New Roman" w:eastAsia="Calibri" w:hAnsi="Times New Roman" w:cs="Times New Roman"/>
          <w:sz w:val="24"/>
          <w:szCs w:val="24"/>
          <w:lang w:val="kk-KZ"/>
        </w:rPr>
        <w:t>– хабарландыру;</w:t>
      </w:r>
    </w:p>
    <w:p w:rsidR="002056C4" w:rsidRPr="002056C4" w:rsidRDefault="002056C4" w:rsidP="002056C4">
      <w:pPr>
        <w:numPr>
          <w:ilvl w:val="0"/>
          <w:numId w:val="1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11</w:t>
      </w:r>
      <w:r w:rsidRPr="002056C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</w:t>
      </w:r>
      <w:r w:rsidRPr="002056C4">
        <w:rPr>
          <w:rFonts w:ascii="Times New Roman" w:eastAsia="Calibri" w:hAnsi="Times New Roman" w:cs="Times New Roman"/>
          <w:sz w:val="24"/>
          <w:szCs w:val="24"/>
          <w:lang w:val="kk-KZ"/>
        </w:rPr>
        <w:t>– хаттама.</w:t>
      </w:r>
    </w:p>
    <w:p w:rsidR="002056C4" w:rsidRPr="002056C4" w:rsidRDefault="002056C4" w:rsidP="002056C4">
      <w:pPr>
        <w:suppressAutoHyphens/>
        <w:spacing w:after="0" w:line="240" w:lineRule="auto"/>
        <w:ind w:left="633" w:firstLine="176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056C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Оның ішінде: </w:t>
      </w:r>
      <w:r w:rsidR="00E54227">
        <w:rPr>
          <w:rFonts w:ascii="Times New Roman" w:eastAsia="Calibri" w:hAnsi="Times New Roman" w:cs="Times New Roman"/>
          <w:b/>
          <w:sz w:val="24"/>
          <w:szCs w:val="24"/>
          <w:lang w:val="kk-KZ"/>
        </w:rPr>
        <w:t>69</w:t>
      </w:r>
      <w:r w:rsidRPr="002056C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– </w:t>
      </w:r>
      <w:r w:rsidRPr="002056C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бұзушылық:</w:t>
      </w:r>
    </w:p>
    <w:p w:rsidR="002056C4" w:rsidRPr="002056C4" w:rsidRDefault="00E54227" w:rsidP="002056C4">
      <w:pPr>
        <w:numPr>
          <w:ilvl w:val="0"/>
          <w:numId w:val="1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50</w:t>
      </w:r>
      <w:r w:rsidR="002056C4" w:rsidRPr="002056C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2056C4" w:rsidRPr="002056C4">
        <w:rPr>
          <w:rFonts w:ascii="Times New Roman" w:eastAsia="Calibri" w:hAnsi="Times New Roman" w:cs="Times New Roman"/>
          <w:sz w:val="24"/>
          <w:szCs w:val="24"/>
          <w:lang w:val="kk-KZ"/>
        </w:rPr>
        <w:t>– хабарландыру бойынша;</w:t>
      </w:r>
    </w:p>
    <w:p w:rsidR="002056C4" w:rsidRPr="002056C4" w:rsidRDefault="002056C4" w:rsidP="002056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056C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</w:t>
      </w:r>
      <w:r w:rsidRPr="002056C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2056C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</w:t>
      </w:r>
      <w:r w:rsidR="00E54227">
        <w:rPr>
          <w:rFonts w:ascii="Times New Roman" w:eastAsia="Calibri" w:hAnsi="Times New Roman" w:cs="Times New Roman"/>
          <w:b/>
          <w:sz w:val="24"/>
          <w:szCs w:val="24"/>
          <w:lang w:val="kk-KZ"/>
        </w:rPr>
        <w:t>19</w:t>
      </w:r>
      <w:r w:rsidRPr="002056C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хаттама бойынша. </w:t>
      </w:r>
    </w:p>
    <w:p w:rsidR="002056C4" w:rsidRPr="002056C4" w:rsidRDefault="002056C4" w:rsidP="002056C4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056C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1-кесте</w:t>
      </w:r>
    </w:p>
    <w:p w:rsidR="002056C4" w:rsidRPr="002056C4" w:rsidRDefault="002056C4" w:rsidP="002056C4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056C4" w:rsidRPr="002056C4" w:rsidRDefault="002056C4" w:rsidP="002056C4">
      <w:pPr>
        <w:suppressAutoHyphens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056C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Ашық жиналыс түрінде анықталған бұзушылықтар саны</w:t>
      </w:r>
    </w:p>
    <w:tbl>
      <w:tblPr>
        <w:tblpPr w:leftFromText="180" w:rightFromText="180" w:vertAnchor="text" w:horzAnchor="margin" w:tblpXSpec="center" w:tblpY="137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253"/>
        <w:gridCol w:w="600"/>
        <w:gridCol w:w="557"/>
        <w:gridCol w:w="654"/>
        <w:gridCol w:w="14"/>
        <w:gridCol w:w="582"/>
        <w:gridCol w:w="482"/>
        <w:gridCol w:w="482"/>
        <w:gridCol w:w="541"/>
        <w:gridCol w:w="557"/>
        <w:gridCol w:w="471"/>
        <w:gridCol w:w="491"/>
        <w:gridCol w:w="602"/>
        <w:gridCol w:w="482"/>
        <w:gridCol w:w="592"/>
        <w:gridCol w:w="592"/>
        <w:gridCol w:w="11"/>
        <w:gridCol w:w="534"/>
      </w:tblGrid>
      <w:tr w:rsidR="002056C4" w:rsidRPr="002056C4" w:rsidTr="00EA59AD">
        <w:trPr>
          <w:trHeight w:val="67"/>
        </w:trPr>
        <w:tc>
          <w:tcPr>
            <w:tcW w:w="279" w:type="dxa"/>
            <w:vMerge w:val="restart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</w:t>
            </w: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ЖАО</w:t>
            </w:r>
          </w:p>
        </w:tc>
        <w:tc>
          <w:tcPr>
            <w:tcW w:w="1825" w:type="dxa"/>
            <w:gridSpan w:val="4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05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Орналастырылуы</w:t>
            </w:r>
            <w:proofErr w:type="spellEnd"/>
          </w:p>
        </w:tc>
        <w:tc>
          <w:tcPr>
            <w:tcW w:w="6419" w:type="dxa"/>
            <w:gridSpan w:val="13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05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Бұзушылықтар</w:t>
            </w:r>
            <w:proofErr w:type="spellEnd"/>
          </w:p>
        </w:tc>
      </w:tr>
      <w:tr w:rsidR="002056C4" w:rsidRPr="002056C4" w:rsidTr="00EA59AD">
        <w:trPr>
          <w:trHeight w:val="23"/>
        </w:trPr>
        <w:tc>
          <w:tcPr>
            <w:tcW w:w="279" w:type="dxa"/>
            <w:vMerge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Хабарландырулар</w:t>
            </w:r>
          </w:p>
        </w:tc>
        <w:tc>
          <w:tcPr>
            <w:tcW w:w="557" w:type="dxa"/>
            <w:vMerge w:val="restart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Хаттамалар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«Қоғамдық тыңдаулар» айдарына сәйкес емес</w:t>
            </w:r>
          </w:p>
        </w:tc>
        <w:tc>
          <w:tcPr>
            <w:tcW w:w="2658" w:type="dxa"/>
            <w:gridSpan w:val="6"/>
            <w:shd w:val="clear" w:color="auto" w:fill="C2D69B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 w:eastAsia="ru-RU"/>
              </w:rPr>
              <w:t>Хабарландырулар</w:t>
            </w:r>
          </w:p>
        </w:tc>
        <w:tc>
          <w:tcPr>
            <w:tcW w:w="3241" w:type="dxa"/>
            <w:gridSpan w:val="7"/>
            <w:shd w:val="clear" w:color="auto" w:fill="92D050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2056C4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Хаттамалар</w:t>
            </w:r>
            <w:proofErr w:type="spellEnd"/>
          </w:p>
        </w:tc>
        <w:tc>
          <w:tcPr>
            <w:tcW w:w="534" w:type="dxa"/>
            <w:shd w:val="clear" w:color="auto" w:fill="92D050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2056C4" w:rsidRPr="002056C4" w:rsidTr="002056C4">
        <w:trPr>
          <w:trHeight w:val="107"/>
        </w:trPr>
        <w:tc>
          <w:tcPr>
            <w:tcW w:w="279" w:type="dxa"/>
            <w:vMerge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gridSpan w:val="2"/>
            <w:shd w:val="clear" w:color="auto" w:fill="C2D69B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Хабарландың болмауы</w:t>
            </w:r>
          </w:p>
        </w:tc>
        <w:tc>
          <w:tcPr>
            <w:tcW w:w="482" w:type="dxa"/>
            <w:shd w:val="clear" w:color="auto" w:fill="C2D69B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Өткен күнмен орналастырылған</w:t>
            </w:r>
          </w:p>
        </w:tc>
        <w:tc>
          <w:tcPr>
            <w:tcW w:w="482" w:type="dxa"/>
            <w:shd w:val="clear" w:color="auto" w:fill="C2D69B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бір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жұмыс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күнінен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артық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алған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күннен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бастап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орналастырылған</w:t>
            </w:r>
            <w:proofErr w:type="spellEnd"/>
          </w:p>
        </w:tc>
        <w:tc>
          <w:tcPr>
            <w:tcW w:w="541" w:type="dxa"/>
            <w:shd w:val="clear" w:color="auto" w:fill="C2D69B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Мерзімдерді бұзу</w:t>
            </w:r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(30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күн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тізбелік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нен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кем)</w:t>
            </w:r>
          </w:p>
        </w:tc>
        <w:tc>
          <w:tcPr>
            <w:tcW w:w="557" w:type="dxa"/>
            <w:shd w:val="clear" w:color="auto" w:fill="A8D08D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Орналастыру күні көрсетілмеген</w:t>
            </w:r>
          </w:p>
        </w:tc>
        <w:tc>
          <w:tcPr>
            <w:tcW w:w="471" w:type="dxa"/>
            <w:shd w:val="clear" w:color="auto" w:fill="92D050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2056C4" w:rsidRPr="002056C4" w:rsidRDefault="002056C4" w:rsidP="002056C4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Ө</w:t>
            </w:r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ткен күнмен орналастырылған</w:t>
            </w:r>
          </w:p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1" w:type="dxa"/>
            <w:shd w:val="clear" w:color="auto" w:fill="92D050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2056C4" w:rsidRPr="002056C4" w:rsidRDefault="002056C4" w:rsidP="002056C4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Орналастыру күні көрсетілмеген</w:t>
            </w:r>
          </w:p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shd w:val="clear" w:color="auto" w:fill="92D050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Қоғамдық тыңдаулардың видео және аудио жазбаларының болмауы</w:t>
            </w:r>
          </w:p>
        </w:tc>
        <w:tc>
          <w:tcPr>
            <w:tcW w:w="482" w:type="dxa"/>
            <w:shd w:val="clear" w:color="auto" w:fill="92D050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kk-KZ" w:eastAsia="ru-RU"/>
              </w:rPr>
              <w:t>Болмауы</w:t>
            </w:r>
          </w:p>
        </w:tc>
        <w:tc>
          <w:tcPr>
            <w:tcW w:w="592" w:type="dxa"/>
            <w:shd w:val="clear" w:color="auto" w:fill="92D050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Жоқ Ecoportal.kz</w:t>
            </w:r>
          </w:p>
        </w:tc>
        <w:tc>
          <w:tcPr>
            <w:tcW w:w="592" w:type="dxa"/>
            <w:shd w:val="clear" w:color="auto" w:fill="92D050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Мерзімдерді бұзу (4 жұмыс күнінен артық)</w:t>
            </w:r>
          </w:p>
        </w:tc>
        <w:tc>
          <w:tcPr>
            <w:tcW w:w="545" w:type="dxa"/>
            <w:gridSpan w:val="2"/>
            <w:shd w:val="clear" w:color="auto" w:fill="92D050"/>
            <w:vAlign w:val="center"/>
          </w:tcPr>
          <w:p w:rsidR="002056C4" w:rsidRPr="002056C4" w:rsidRDefault="002056C4" w:rsidP="002056C4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Барлығы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</w:p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2056C4" w:rsidRPr="002056C4" w:rsidTr="002056C4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Астана </w:t>
            </w: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қ.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432DEA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056C4" w:rsidRPr="002056C4" w:rsidTr="002056C4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Алматы</w:t>
            </w: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қ.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432DEA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432DEA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0A2BED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0A2BED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0A2BED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0A2BED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2056C4" w:rsidRPr="002056C4" w:rsidTr="002056C4">
        <w:trPr>
          <w:trHeight w:val="352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Ақмола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432DEA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432DEA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EA6589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EA6589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  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 xml:space="preserve">  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EA6589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EA6589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</w:tr>
      <w:tr w:rsidR="002056C4" w:rsidRPr="002056C4" w:rsidTr="002056C4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Ақтөбе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432DEA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432DEA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056C4" w:rsidRPr="002056C4" w:rsidTr="002056C4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Алматы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432DEA" w:rsidP="00205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432DEA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EA6589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EA6589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EA6589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</w:tr>
      <w:tr w:rsidR="002056C4" w:rsidRPr="002056C4" w:rsidTr="002056C4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Атырау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432DEA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056C4" w:rsidRPr="002056C4" w:rsidTr="002056C4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</w:t>
            </w: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ығыс Қазақстан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090C93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B3CCC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69389D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2056C4" w:rsidRPr="002056C4" w:rsidTr="002056C4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атыс Қазақстан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090C93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090C93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056C4" w:rsidRPr="002056C4" w:rsidTr="002056C4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Жамбыл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36000D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36000D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056C4" w:rsidRPr="002056C4" w:rsidTr="002056C4">
        <w:trPr>
          <w:trHeight w:val="283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Қарағанды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33033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33033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056C4" w:rsidRPr="002056C4" w:rsidTr="002056C4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Костанай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3763F3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3763F3" w:rsidP="00205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C54691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C48E1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056C4" w:rsidRPr="002056C4" w:rsidTr="002056C4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Кызылорда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A54E0B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A54E0B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C48E1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C48E1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C48E1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C48E1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2056C4" w:rsidRPr="002056C4" w:rsidTr="002056C4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Маңғыстау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112C9A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112C9A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C48E1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C48E1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056C4" w:rsidRPr="002056C4" w:rsidTr="002056C4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Павлодар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6244D9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6244D9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AF6A61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AF6A61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056C4" w:rsidRPr="002056C4" w:rsidTr="002056C4">
        <w:trPr>
          <w:trHeight w:val="56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олтүстік </w:t>
            </w: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Қ</w:t>
            </w: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азақстан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6244D9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6244D9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056C4" w:rsidRPr="002056C4" w:rsidTr="002056C4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Түркістан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6244D9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6244D9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81554D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81554D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81554D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81554D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81554D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</w:tr>
      <w:tr w:rsidR="002056C4" w:rsidRPr="002056C4" w:rsidTr="002056C4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Шымкент қ.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327C36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5A6548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5A6548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2056C4" w:rsidRPr="002056C4" w:rsidTr="002056C4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Жетісу </w:t>
            </w: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DC289A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DC289A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5A6548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5A6548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5A6548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056C4" w:rsidRPr="002056C4" w:rsidTr="002056C4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Абай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0A2B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0A2BED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5A65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5A6548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5A6548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21</w:t>
            </w:r>
          </w:p>
        </w:tc>
      </w:tr>
      <w:tr w:rsidR="002056C4" w:rsidRPr="002056C4" w:rsidTr="002056C4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2056C4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Ұлытау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0A2BED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0A2BED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2056C4" w:rsidRPr="002056C4" w:rsidRDefault="00E54227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E54227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C4" w:rsidRPr="002056C4" w:rsidRDefault="00E54227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</w:tr>
      <w:tr w:rsidR="002056C4" w:rsidRPr="002056C4" w:rsidTr="00EA59AD">
        <w:trPr>
          <w:trHeight w:val="29"/>
        </w:trPr>
        <w:tc>
          <w:tcPr>
            <w:tcW w:w="1532" w:type="dxa"/>
            <w:gridSpan w:val="2"/>
            <w:shd w:val="clear" w:color="auto" w:fill="auto"/>
            <w:vAlign w:val="center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Қараша </w:t>
            </w:r>
            <w:r w:rsidRPr="00205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ж</w:t>
            </w:r>
            <w:proofErr w:type="spellStart"/>
            <w:r w:rsidRPr="00205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иыны</w:t>
            </w:r>
            <w:proofErr w:type="spellEnd"/>
            <w:r w:rsidRPr="00205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056C4" w:rsidRPr="002056C4" w:rsidRDefault="000A2BED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  <w:r w:rsidR="002056C4" w:rsidRPr="002056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0A2BED" w:rsidP="00205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2056C4" w:rsidRPr="002056C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2056C4" w:rsidP="00205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6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0</w:t>
            </w:r>
          </w:p>
        </w:tc>
        <w:tc>
          <w:tcPr>
            <w:tcW w:w="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E54227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3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6C4" w:rsidRPr="002056C4" w:rsidRDefault="00E54227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4" w:rsidRPr="002056C4" w:rsidRDefault="00E54227" w:rsidP="00205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69</w:t>
            </w:r>
          </w:p>
        </w:tc>
      </w:tr>
    </w:tbl>
    <w:p w:rsidR="002056C4" w:rsidRPr="002056C4" w:rsidRDefault="002056C4" w:rsidP="002056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056C4" w:rsidRPr="002056C4" w:rsidRDefault="002056C4" w:rsidP="002056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2056C4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Қоғамдық тыңдаулар өткізу туралы хабарландырулар жоқ (Қағидалардың 15-тармағы): </w:t>
      </w:r>
      <w:r w:rsidRPr="002056C4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Абай</w:t>
      </w:r>
      <w:r w:rsidR="00A54BB4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облысы (</w:t>
      </w:r>
      <w:r w:rsidR="00C407AA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</w:t>
      </w:r>
      <w:r w:rsidRPr="002056C4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</w:t>
      </w:r>
      <w:r w:rsidR="00C407AA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), Алматы облысы (18</w:t>
      </w:r>
      <w:r w:rsidRPr="002056C4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), </w:t>
      </w:r>
      <w:r w:rsidR="00C407AA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Түркістан облысы (9</w:t>
      </w:r>
      <w:r w:rsidR="00C407AA" w:rsidRPr="00A54BB4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)</w:t>
      </w:r>
      <w:r w:rsidR="00C407AA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, </w:t>
      </w:r>
      <w:r w:rsidR="00A54BB4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Ақмола облы</w:t>
      </w:r>
      <w:r w:rsidR="00A54BB4" w:rsidRPr="002056C4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сы</w:t>
      </w:r>
      <w:r w:rsidR="00A54BB4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(7),</w:t>
      </w:r>
      <w:r w:rsidR="00A54BB4" w:rsidRPr="002056C4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Pr="002056C4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Ұлытау</w:t>
      </w:r>
      <w:r w:rsidR="00C407AA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облысы (6)</w:t>
      </w:r>
      <w:r w:rsidR="00A54BB4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  <w:r w:rsidRPr="002056C4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="00A54BB4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</w:p>
    <w:p w:rsidR="002056C4" w:rsidRPr="002056C4" w:rsidRDefault="002056C4" w:rsidP="002056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kk-KZ"/>
        </w:rPr>
      </w:pPr>
      <w:r w:rsidRPr="002056C4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Ең жиі бұзушылықтардың бірі-Қағидалардың 29-тармағын бұзу болып табылатын ЖАО интернет-ресурстарында өткізілген қоғамдық тыңдаулар хаттамасының болмауы.</w:t>
      </w:r>
    </w:p>
    <w:p w:rsidR="00940CAE" w:rsidRPr="00D279DD" w:rsidRDefault="00940CAE" w:rsidP="00940CA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9DD">
        <w:rPr>
          <w:rFonts w:ascii="Times New Roman" w:hAnsi="Times New Roman" w:cs="Times New Roman"/>
          <w:sz w:val="24"/>
          <w:szCs w:val="24"/>
          <w:lang w:val="kk-KZ"/>
        </w:rPr>
        <w:t xml:space="preserve">Бұдан басқа, мониторинг кезінде жария талқылаулар нысанында </w:t>
      </w:r>
      <w:r w:rsidRPr="00D279DD">
        <w:rPr>
          <w:rFonts w:ascii="Times New Roman" w:hAnsi="Times New Roman" w:cs="Times New Roman"/>
          <w:b/>
          <w:sz w:val="24"/>
          <w:szCs w:val="24"/>
          <w:lang w:val="kk-KZ"/>
        </w:rPr>
        <w:t>Қоғамдық тыңдаулар</w:t>
      </w:r>
      <w:r w:rsidRPr="00D279DD">
        <w:rPr>
          <w:rFonts w:ascii="Times New Roman" w:hAnsi="Times New Roman" w:cs="Times New Roman"/>
          <w:sz w:val="24"/>
          <w:szCs w:val="24"/>
          <w:lang w:val="kk-KZ"/>
        </w:rPr>
        <w:t xml:space="preserve"> өткізу хаттамаларын орналастыру қағидаларында бұзушылықтар  анықталды. Порталда </w:t>
      </w:r>
      <w:r w:rsidR="00E86FAC">
        <w:rPr>
          <w:rFonts w:ascii="Times New Roman" w:hAnsi="Times New Roman" w:cs="Times New Roman"/>
          <w:b/>
          <w:sz w:val="24"/>
          <w:szCs w:val="24"/>
          <w:lang w:val="kk-KZ"/>
        </w:rPr>
        <w:t>52</w:t>
      </w:r>
      <w:r w:rsidRPr="001076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279DD">
        <w:rPr>
          <w:rFonts w:ascii="Times New Roman" w:hAnsi="Times New Roman" w:cs="Times New Roman"/>
          <w:sz w:val="24"/>
          <w:szCs w:val="24"/>
          <w:lang w:val="kk-KZ"/>
        </w:rPr>
        <w:t xml:space="preserve">бұзушылықтармен </w:t>
      </w:r>
      <w:r w:rsidR="00E86FAC">
        <w:rPr>
          <w:rFonts w:ascii="Times New Roman" w:hAnsi="Times New Roman" w:cs="Times New Roman"/>
          <w:b/>
          <w:sz w:val="24"/>
          <w:szCs w:val="24"/>
          <w:lang w:val="kk-KZ"/>
        </w:rPr>
        <w:t>234</w:t>
      </w:r>
      <w:r w:rsidRPr="00D279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279DD">
        <w:rPr>
          <w:rFonts w:ascii="Times New Roman" w:hAnsi="Times New Roman" w:cs="Times New Roman"/>
          <w:sz w:val="24"/>
          <w:szCs w:val="24"/>
          <w:lang w:val="kk-KZ"/>
        </w:rPr>
        <w:t>хаттамалар және хабарландырулар орналастырылды (2-кесте).</w:t>
      </w:r>
    </w:p>
    <w:p w:rsidR="00940CAE" w:rsidRPr="00D279DD" w:rsidRDefault="00940CAE" w:rsidP="00940CA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279DD">
        <w:rPr>
          <w:rFonts w:ascii="Times New Roman" w:hAnsi="Times New Roman" w:cs="Times New Roman"/>
          <w:sz w:val="24"/>
          <w:szCs w:val="24"/>
          <w:lang w:val="kk-KZ"/>
        </w:rPr>
        <w:t>Осылайша, Қағидалардың 46-тармағының бұзушылықтары - ЖАО интернет-ресурстарында және Порталда жария талқылаулар хаттамаларының болмауы келесі аймақтарда анықталды:</w:t>
      </w:r>
      <w:r w:rsidRPr="00D279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Алматы облысы 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20</w:t>
      </w:r>
      <w:r w:rsidRPr="00D279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Абай облысы (4), Ұлытау облысы </w:t>
      </w:r>
      <w:r w:rsidRPr="00E910C3">
        <w:rPr>
          <w:rFonts w:ascii="Times New Roman" w:hAnsi="Times New Roman" w:cs="Times New Roman"/>
          <w:i/>
          <w:sz w:val="24"/>
          <w:szCs w:val="24"/>
          <w:lang w:val="kk-KZ"/>
        </w:rPr>
        <w:t xml:space="preserve">(3),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Маңғыстау облысы (1) </w:t>
      </w:r>
      <w:r w:rsidRPr="00D279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мен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Жетісу </w:t>
      </w:r>
      <w:r w:rsidRPr="00D279DD">
        <w:rPr>
          <w:rFonts w:ascii="Times New Roman" w:hAnsi="Times New Roman" w:cs="Times New Roman"/>
          <w:i/>
          <w:sz w:val="24"/>
          <w:szCs w:val="24"/>
          <w:lang w:val="kk-KZ"/>
        </w:rPr>
        <w:t>облысында 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1).</w:t>
      </w:r>
    </w:p>
    <w:p w:rsidR="00940CAE" w:rsidRPr="00D279DD" w:rsidRDefault="00940CAE" w:rsidP="00940CAE">
      <w:pPr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40CAE" w:rsidRPr="00D279DD" w:rsidRDefault="00940CAE" w:rsidP="00940CAE">
      <w:pPr>
        <w:widowControl w:val="0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40CAE" w:rsidRPr="00940CAE" w:rsidRDefault="00940CAE" w:rsidP="00940CAE">
      <w:pPr>
        <w:widowControl w:val="0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279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2-кесте</w:t>
      </w:r>
    </w:p>
    <w:p w:rsidR="00940CAE" w:rsidRPr="00D279DD" w:rsidRDefault="00940CAE" w:rsidP="00940CAE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9DD">
        <w:rPr>
          <w:rFonts w:ascii="Times New Roman" w:hAnsi="Times New Roman" w:cs="Times New Roman"/>
          <w:b/>
          <w:sz w:val="24"/>
          <w:szCs w:val="24"/>
          <w:lang w:val="kk-KZ"/>
        </w:rPr>
        <w:t>Жария талқылау түрінде анықталған бұзушылықтар саны</w:t>
      </w:r>
    </w:p>
    <w:tbl>
      <w:tblPr>
        <w:tblpPr w:leftFromText="180" w:rightFromText="180" w:vertAnchor="text" w:horzAnchor="page" w:tblpXSpec="center" w:tblpY="284"/>
        <w:tblW w:w="10343" w:type="dxa"/>
        <w:tblLayout w:type="fixed"/>
        <w:tblLook w:val="04A0" w:firstRow="1" w:lastRow="0" w:firstColumn="1" w:lastColumn="0" w:noHBand="0" w:noVBand="1"/>
      </w:tblPr>
      <w:tblGrid>
        <w:gridCol w:w="618"/>
        <w:gridCol w:w="1220"/>
        <w:gridCol w:w="1467"/>
        <w:gridCol w:w="1031"/>
        <w:gridCol w:w="1414"/>
        <w:gridCol w:w="1147"/>
        <w:gridCol w:w="1009"/>
        <w:gridCol w:w="878"/>
        <w:gridCol w:w="738"/>
        <w:gridCol w:w="821"/>
      </w:tblGrid>
      <w:tr w:rsidR="00940CAE" w:rsidRPr="00D279DD" w:rsidTr="00EA59AD">
        <w:trPr>
          <w:trHeight w:val="35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№р/с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ЖАО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Орналастырылуы</w:t>
            </w:r>
            <w:proofErr w:type="spellEnd"/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940CAE" w:rsidRPr="00D279DD" w:rsidRDefault="00940CAE" w:rsidP="00EA59AD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Бұзушылықтар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40CAE" w:rsidRPr="00D279DD" w:rsidTr="00EA59AD">
        <w:trPr>
          <w:trHeight w:val="12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Хабарландырулар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Порталдағы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хаттамалар</w:t>
            </w:r>
            <w:proofErr w:type="spellEnd"/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Жария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талқылау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хаттамалары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940CAE" w:rsidRPr="00D279DD" w:rsidTr="00EA59AD">
        <w:trPr>
          <w:trHeight w:val="54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Өткен күнмен орналастырылған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Орналастыру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күні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көрсетілмеген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Болмауы</w:t>
            </w:r>
            <w:proofErr w:type="spellEnd"/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Мерзімдерді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бұзу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(4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жұмыс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күнінен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артық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Жиыны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0CAE" w:rsidRPr="00D279DD" w:rsidTr="00EA59AD">
        <w:trPr>
          <w:trHeight w:val="419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CAE" w:rsidRPr="00D279DD" w:rsidRDefault="00940CAE" w:rsidP="00EA59AD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Ecoportal.kz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ЖАО </w:t>
            </w: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ИР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CAE" w:rsidRPr="00D279DD" w:rsidRDefault="00940CAE" w:rsidP="00EA59A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940CAE" w:rsidRPr="00D279DD" w:rsidTr="00EA59AD">
        <w:trPr>
          <w:trHeight w:val="27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Астана қ.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Алматы қ.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Ақмола</w:t>
            </w:r>
            <w:proofErr w:type="spellEnd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1D2AB7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1D2AB7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Ақтөбе</w:t>
            </w:r>
            <w:proofErr w:type="spellEnd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Алматы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1D2AB7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1D2AB7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1D2AB7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1D2AB7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30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Атырау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D279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ығыс Қазақстан облысы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Батыс Қазақстан облысы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40551C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40551C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Жамбыл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Қарағанды</w:t>
            </w:r>
            <w:proofErr w:type="spellEnd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Костанай</w:t>
            </w:r>
            <w:proofErr w:type="spellEnd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Қызылорда</w:t>
            </w:r>
            <w:proofErr w:type="spellEnd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Маңғыстау</w:t>
            </w:r>
            <w:proofErr w:type="spellEnd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Павлодар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олтүстік Қазақстан облысы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Түркістан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Шымкент</w:t>
            </w: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қ.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EA59AD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EA59AD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Жетісу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Абай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64C5F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1D2AB7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1D2AB7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940CAE" w:rsidRPr="00D279DD" w:rsidTr="00EA59AD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Ұлытау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1D2AB7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1D2AB7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940CAE" w:rsidRPr="00DB5B0E" w:rsidTr="00EA59AD">
        <w:trPr>
          <w:trHeight w:val="191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1D2AB7" w:rsidP="00EA59A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Ақпан</w:t>
            </w:r>
            <w:r w:rsidR="0094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40CAE" w:rsidRPr="00D279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ж</w:t>
            </w:r>
            <w:proofErr w:type="spellStart"/>
            <w:r w:rsidR="00940CAE" w:rsidRPr="00D279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иыны</w:t>
            </w:r>
            <w:proofErr w:type="spellEnd"/>
            <w:r w:rsidR="00940CAE"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CAE" w:rsidRPr="00D279DD" w:rsidRDefault="001D2AB7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1D2AB7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AE" w:rsidRPr="00D279DD" w:rsidRDefault="00940CAE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1D2AB7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1D2AB7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Pr="00D279DD" w:rsidRDefault="00EA59AD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CAE" w:rsidRDefault="00964C5F" w:rsidP="00EA59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62</w:t>
            </w:r>
          </w:p>
        </w:tc>
      </w:tr>
    </w:tbl>
    <w:p w:rsidR="00940CAE" w:rsidRPr="004906D8" w:rsidRDefault="00940CAE" w:rsidP="00940CAE">
      <w:pPr>
        <w:ind w:firstLine="709"/>
        <w:rPr>
          <w:rFonts w:ascii="Times New Roman" w:hAnsi="Times New Roman" w:cs="Times New Roman"/>
          <w:iCs/>
          <w:color w:val="FF0000"/>
          <w:sz w:val="24"/>
          <w:szCs w:val="24"/>
          <w:lang w:val="kk-KZ"/>
        </w:rPr>
      </w:pPr>
    </w:p>
    <w:p w:rsidR="00940CAE" w:rsidRDefault="00940CAE" w:rsidP="00940CA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05EB9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</w:p>
    <w:p w:rsidR="00940CAE" w:rsidRDefault="00940CAE" w:rsidP="00940CAE">
      <w:pPr>
        <w:ind w:firstLine="709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591888" w:rsidRPr="002056C4" w:rsidRDefault="00591888">
      <w:pPr>
        <w:rPr>
          <w:lang w:val="kk-KZ"/>
        </w:rPr>
      </w:pPr>
    </w:p>
    <w:sectPr w:rsidR="00591888" w:rsidRPr="0020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B13"/>
    <w:multiLevelType w:val="hybridMultilevel"/>
    <w:tmpl w:val="8444CC2A"/>
    <w:lvl w:ilvl="0" w:tplc="C5EEE364">
      <w:start w:val="2021"/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C4"/>
    <w:rsid w:val="00090C93"/>
    <w:rsid w:val="000A2BED"/>
    <w:rsid w:val="00112C9A"/>
    <w:rsid w:val="001D2AB7"/>
    <w:rsid w:val="002056C4"/>
    <w:rsid w:val="002B3CCC"/>
    <w:rsid w:val="002C48E1"/>
    <w:rsid w:val="00327C36"/>
    <w:rsid w:val="00330334"/>
    <w:rsid w:val="0036000D"/>
    <w:rsid w:val="003763F3"/>
    <w:rsid w:val="00432DEA"/>
    <w:rsid w:val="00591888"/>
    <w:rsid w:val="005A6548"/>
    <w:rsid w:val="006244D9"/>
    <w:rsid w:val="0069389D"/>
    <w:rsid w:val="0081554D"/>
    <w:rsid w:val="00940CAE"/>
    <w:rsid w:val="00964C5F"/>
    <w:rsid w:val="00A54BB4"/>
    <w:rsid w:val="00A54E0B"/>
    <w:rsid w:val="00A83CD2"/>
    <w:rsid w:val="00AF6A61"/>
    <w:rsid w:val="00C407AA"/>
    <w:rsid w:val="00C54691"/>
    <w:rsid w:val="00DC289A"/>
    <w:rsid w:val="00E54227"/>
    <w:rsid w:val="00E86FAC"/>
    <w:rsid w:val="00EA59AD"/>
    <w:rsid w:val="00EA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92EE5-AF89-4D97-9D58-51C21C1B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Имангалиева</dc:creator>
  <cp:keywords/>
  <dc:description/>
  <cp:lastModifiedBy>Раушан Садыкова</cp:lastModifiedBy>
  <cp:revision>28</cp:revision>
  <dcterms:created xsi:type="dcterms:W3CDTF">2025-02-28T10:06:00Z</dcterms:created>
  <dcterms:modified xsi:type="dcterms:W3CDTF">2025-04-04T09:53:00Z</dcterms:modified>
</cp:coreProperties>
</file>