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C39" w:rsidRPr="007640F9" w:rsidRDefault="00612C39" w:rsidP="00612C3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работы Интернет-ресурсов местных исполнительных органов по доступности населения к информации о</w:t>
      </w:r>
      <w:r w:rsidR="00C748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проце</w:t>
      </w:r>
      <w:r w:rsidR="00D60F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ссах принятия решений </w:t>
      </w:r>
      <w:r w:rsidR="00D60F4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за январь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CA6F7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612C39" w:rsidRPr="007640F9" w:rsidRDefault="00612C39" w:rsidP="00612C3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экологии и природных ресурсов Республики Казахстан, подводя итоги мониторинга доступности населения к информации о процессах принятия решений на Интернет-ресурсах государственных органов и учета мнения общественности, отмечает следующее.</w:t>
      </w:r>
    </w:p>
    <w:p w:rsidR="00612C39" w:rsidRPr="007640F9" w:rsidRDefault="00612C39" w:rsidP="00612C39">
      <w:pPr>
        <w:suppressAutoHyphens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0F9">
        <w:rPr>
          <w:rFonts w:ascii="Times New Roman" w:eastAsia="Consolas" w:hAnsi="Times New Roman" w:cs="Times New Roman"/>
          <w:sz w:val="24"/>
          <w:szCs w:val="24"/>
        </w:rPr>
        <w:t>С 19 августа 2021 г. начата работа по размещению</w:t>
      </w:r>
      <w:r>
        <w:rPr>
          <w:rFonts w:ascii="Times New Roman" w:eastAsia="Consolas" w:hAnsi="Times New Roman" w:cs="Times New Roman"/>
          <w:sz w:val="24"/>
          <w:szCs w:val="24"/>
        </w:rPr>
        <w:t xml:space="preserve"> на Информационной системе</w:t>
      </w:r>
      <w:r w:rsidRPr="007640F9">
        <w:rPr>
          <w:rFonts w:ascii="Times New Roman" w:eastAsia="Consolas" w:hAnsi="Times New Roman" w:cs="Times New Roman"/>
          <w:sz w:val="24"/>
          <w:szCs w:val="24"/>
        </w:rPr>
        <w:t xml:space="preserve"> (</w:t>
      </w:r>
      <w:r w:rsidRPr="00E41D62">
        <w:rPr>
          <w:rFonts w:ascii="Times New Roman" w:eastAsia="Consolas" w:hAnsi="Times New Roman" w:cs="Times New Roman"/>
          <w:sz w:val="24"/>
          <w:szCs w:val="24"/>
        </w:rPr>
        <w:t>https://hearings.ndbecology.gov.kz/</w:t>
      </w:r>
      <w:r w:rsidRPr="007640F9">
        <w:rPr>
          <w:rFonts w:ascii="Times New Roman" w:eastAsia="Consolas" w:hAnsi="Times New Roman" w:cs="Times New Roman"/>
          <w:sz w:val="24"/>
          <w:szCs w:val="24"/>
        </w:rPr>
        <w:t xml:space="preserve">) в рубрике «Общественные слушания» информации по общественным слушаниям на основании Правил проведения общественных слушаний от 3 </w:t>
      </w:r>
      <w:r w:rsidRPr="007640F9">
        <w:rPr>
          <w:rFonts w:ascii="Times New Roman" w:eastAsia="Consolas" w:hAnsi="Times New Roman" w:cs="Times New Roman"/>
          <w:sz w:val="24"/>
          <w:szCs w:val="24"/>
          <w:lang w:val="kk-KZ"/>
        </w:rPr>
        <w:t>августа</w:t>
      </w:r>
      <w:r w:rsidRPr="007640F9">
        <w:rPr>
          <w:rFonts w:ascii="Times New Roman" w:eastAsia="Consolas" w:hAnsi="Times New Roman" w:cs="Times New Roman"/>
          <w:sz w:val="24"/>
          <w:szCs w:val="24"/>
        </w:rPr>
        <w:t xml:space="preserve"> 2021 года, № 286.</w:t>
      </w:r>
    </w:p>
    <w:p w:rsidR="00612C39" w:rsidRPr="007640F9" w:rsidRDefault="00612C39" w:rsidP="00612C3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По итогам мониторинга официальных Интернет-ресурсов территориальных управлений природных ресурсов и регулирования природопользования местных исполнительных органов 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 xml:space="preserve">(далее – МИО) </w:t>
      </w: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областей 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 xml:space="preserve">(далее – обл.) </w:t>
      </w: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и городов республиканского значения,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согласно Правилам проведения общественных слушаний, утвержденных Приказом министра экологии, геологии и природных ресурсов РК от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3 августа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>2021 года №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286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Правила), выявлено размещение (таблица 1): </w:t>
      </w:r>
    </w:p>
    <w:p w:rsidR="00612C39" w:rsidRPr="007640F9" w:rsidRDefault="00D60F4D" w:rsidP="00612C3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179</w:t>
      </w:r>
      <w:r w:rsidR="00612C39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12C39" w:rsidRPr="007640F9">
        <w:rPr>
          <w:rFonts w:ascii="Times New Roman" w:eastAsia="Times New Roman" w:hAnsi="Times New Roman" w:cs="Times New Roman"/>
          <w:bCs/>
          <w:sz w:val="24"/>
          <w:szCs w:val="24"/>
        </w:rPr>
        <w:t>– объявлений;</w:t>
      </w:r>
    </w:p>
    <w:p w:rsidR="00612C39" w:rsidRPr="007640F9" w:rsidRDefault="00D60F4D" w:rsidP="00612C3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218</w:t>
      </w:r>
      <w:r w:rsidR="00612C39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12C39"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– протоколов. </w:t>
      </w:r>
    </w:p>
    <w:p w:rsidR="00612C39" w:rsidRPr="007640F9" w:rsidRDefault="00612C39" w:rsidP="00612C3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>Из них: нарушений: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77662">
        <w:rPr>
          <w:rFonts w:ascii="Times New Roman" w:eastAsia="Times New Roman" w:hAnsi="Times New Roman" w:cs="Times New Roman"/>
          <w:b/>
          <w:bCs/>
          <w:sz w:val="24"/>
          <w:szCs w:val="24"/>
        </w:rPr>
        <w:t>98</w:t>
      </w:r>
    </w:p>
    <w:p w:rsidR="00612C39" w:rsidRPr="007640F9" w:rsidRDefault="00D60F4D" w:rsidP="00612C39">
      <w:pPr>
        <w:widowControl w:val="0"/>
        <w:numPr>
          <w:ilvl w:val="0"/>
          <w:numId w:val="2"/>
        </w:num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38</w:t>
      </w:r>
      <w:r w:rsidR="00612C39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612C39" w:rsidRPr="007640F9">
        <w:rPr>
          <w:rFonts w:ascii="Times New Roman" w:eastAsia="Times New Roman" w:hAnsi="Times New Roman" w:cs="Times New Roman"/>
          <w:bCs/>
          <w:sz w:val="24"/>
          <w:szCs w:val="24"/>
        </w:rPr>
        <w:t>по объявлениям;</w:t>
      </w:r>
      <w:r w:rsidR="00612C39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12C39" w:rsidRPr="007640F9" w:rsidRDefault="00377662" w:rsidP="00612C39">
      <w:pPr>
        <w:widowControl w:val="0"/>
        <w:numPr>
          <w:ilvl w:val="0"/>
          <w:numId w:val="2"/>
        </w:num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60</w:t>
      </w:r>
      <w:r w:rsidR="00612C39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612C39" w:rsidRPr="007640F9">
        <w:rPr>
          <w:rFonts w:ascii="Times New Roman" w:eastAsia="Times New Roman" w:hAnsi="Times New Roman" w:cs="Times New Roman"/>
          <w:bCs/>
          <w:sz w:val="24"/>
          <w:szCs w:val="24"/>
        </w:rPr>
        <w:t>по протоколам.</w:t>
      </w:r>
    </w:p>
    <w:p w:rsidR="00612C39" w:rsidRPr="007640F9" w:rsidRDefault="00612C39" w:rsidP="00612C39">
      <w:pPr>
        <w:widowControl w:val="0"/>
        <w:shd w:val="clear" w:color="auto" w:fill="FFFFFF"/>
        <w:suppressAutoHyphens/>
        <w:spacing w:before="120" w:after="0" w:line="317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1</w:t>
      </w:r>
    </w:p>
    <w:p w:rsidR="00612C39" w:rsidRPr="007640F9" w:rsidRDefault="00612C39" w:rsidP="00612C3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выявленных нарушений в форме открытых собраний</w:t>
      </w:r>
    </w:p>
    <w:tbl>
      <w:tblPr>
        <w:tblpPr w:leftFromText="180" w:rightFromText="180" w:vertAnchor="text" w:horzAnchor="page" w:tblpX="805" w:tblpY="284"/>
        <w:tblW w:w="10758" w:type="dxa"/>
        <w:tblLayout w:type="fixed"/>
        <w:tblLook w:val="04A0" w:firstRow="1" w:lastRow="0" w:firstColumn="1" w:lastColumn="0" w:noHBand="0" w:noVBand="1"/>
      </w:tblPr>
      <w:tblGrid>
        <w:gridCol w:w="381"/>
        <w:gridCol w:w="1408"/>
        <w:gridCol w:w="512"/>
        <w:gridCol w:w="528"/>
        <w:gridCol w:w="754"/>
        <w:gridCol w:w="513"/>
        <w:gridCol w:w="513"/>
        <w:gridCol w:w="513"/>
        <w:gridCol w:w="641"/>
        <w:gridCol w:w="516"/>
        <w:gridCol w:w="513"/>
        <w:gridCol w:w="513"/>
        <w:gridCol w:w="641"/>
        <w:gridCol w:w="513"/>
        <w:gridCol w:w="641"/>
        <w:gridCol w:w="646"/>
        <w:gridCol w:w="771"/>
        <w:gridCol w:w="241"/>
      </w:tblGrid>
      <w:tr w:rsidR="00612C39" w:rsidRPr="007640F9" w:rsidTr="00612C39">
        <w:trPr>
          <w:trHeight w:val="358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МИО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Размещение</w:t>
            </w:r>
          </w:p>
        </w:tc>
        <w:tc>
          <w:tcPr>
            <w:tcW w:w="6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Нарушения</w:t>
            </w:r>
          </w:p>
        </w:tc>
        <w:tc>
          <w:tcPr>
            <w:tcW w:w="241" w:type="dxa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2C39" w:rsidRPr="007640F9" w:rsidTr="00612C39">
        <w:trPr>
          <w:trHeight w:val="127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Объявления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Несоответствие рубрике «Общественные слушания»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Объявления</w:t>
            </w:r>
          </w:p>
        </w:tc>
        <w:tc>
          <w:tcPr>
            <w:tcW w:w="3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2C39" w:rsidRPr="007640F9" w:rsidTr="00612C39">
        <w:trPr>
          <w:gridAfter w:val="1"/>
          <w:wAfter w:w="241" w:type="dxa"/>
          <w:trHeight w:val="3497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объявление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</w:t>
            </w: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задним числом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12C39" w:rsidRPr="007640F9" w:rsidRDefault="00612C39" w:rsidP="00612C39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со дня получения более 1 раб. дня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2D69B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 сроков (менее 30 кален дней)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12C39" w:rsidRPr="007640F9" w:rsidRDefault="00612C39" w:rsidP="00612C39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задним числом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видео- и аудиозапись слушаний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на сайте МИО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Отсутствует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информационной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системе</w:t>
            </w:r>
            <w:proofErr w:type="spellEnd"/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0" w:name="_Hlk89793050"/>
            <w:bookmarkStart w:id="1" w:name="_Hlk60140467"/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сроков (более 4 рабочих дней</w:t>
            </w:r>
            <w:bookmarkEnd w:id="0"/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  <w:bookmarkEnd w:id="1"/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Астана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6B4163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6B4163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Алматы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465A7F" w:rsidRDefault="00C748E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C748E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748E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748E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Акмолинская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6C3E0D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C748E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C748E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65A7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748E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Актюбинская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105E18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942491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Алматинская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9424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D12FC1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16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Атырауская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12FC1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Восточно-Казахстанская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BD59AB" w:rsidP="00BD59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ED4DE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Западно-Казахстанская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ED4DE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EA2BAD" w:rsidP="00612C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D47E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Жамбылская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5A4FD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Карагандинская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3140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Костанайская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B3019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Кызылординск</w:t>
            </w: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lastRenderedPageBreak/>
              <w:t>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A7217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10281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0281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10281B" w:rsidRDefault="00C748EE" w:rsidP="0010281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</w:t>
            </w:r>
            <w:r w:rsidR="00D47E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Мангистауская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2162BF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A4A05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4277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612C39" w:rsidRPr="007640F9" w:rsidTr="00612C39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Павлодарская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7217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9D6D2F" w:rsidRDefault="00D47ECB" w:rsidP="00612C3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298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Северо-Казахстанская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612C39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Туркестанская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1B4B77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28</w:t>
            </w:r>
          </w:p>
        </w:tc>
      </w:tr>
      <w:tr w:rsidR="00612C39" w:rsidRPr="007640F9" w:rsidTr="00612C39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Шымкент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811A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811A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57F1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01A6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01A6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</w:tr>
      <w:tr w:rsidR="00612C39" w:rsidRPr="007640F9" w:rsidTr="00612C39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Жетысу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57F1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57F1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A57F1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EA2BA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FF305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57F1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57F1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57F1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</w:tr>
      <w:tr w:rsidR="00612C39" w:rsidRPr="007640F9" w:rsidTr="00612C39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Абай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57F1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57F1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474674" w:rsidRDefault="00A57F1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A57F1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57F1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57F1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A57F1E" w:rsidRDefault="00A57F1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57F1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25</w:t>
            </w:r>
          </w:p>
        </w:tc>
      </w:tr>
      <w:tr w:rsidR="00612C39" w:rsidRPr="007640F9" w:rsidTr="00612C39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Улытау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57F1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57F1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A57F1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A57F1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57F1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950F50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950F50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612C39" w:rsidRPr="007640F9" w:rsidTr="00612C39">
        <w:trPr>
          <w:trHeight w:val="139"/>
        </w:trPr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Итого за </w:t>
            </w:r>
            <w:r w:rsidR="00D60F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январь</w:t>
            </w: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60F4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179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end"/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60F4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218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D60F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60F4D" w:rsidP="00D60F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38</w:t>
            </w:r>
          </w:p>
        </w:tc>
        <w:tc>
          <w:tcPr>
            <w:tcW w:w="3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B01A6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60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01A6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end"/>
            </w:r>
          </w:p>
        </w:tc>
        <w:tc>
          <w:tcPr>
            <w:tcW w:w="241" w:type="dxa"/>
          </w:tcPr>
          <w:p w:rsidR="00612C39" w:rsidRPr="007640F9" w:rsidRDefault="00612C39" w:rsidP="0068718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612C39" w:rsidRPr="007640F9" w:rsidRDefault="00612C39" w:rsidP="00612C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2C39" w:rsidRPr="00A856C6" w:rsidRDefault="00612C39" w:rsidP="00612C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О</w:t>
      </w:r>
      <w:proofErr w:type="spellStart"/>
      <w:r w:rsidRPr="007640F9">
        <w:rPr>
          <w:rFonts w:ascii="Times New Roman" w:eastAsia="Calibri" w:hAnsi="Times New Roman" w:cs="Times New Roman"/>
          <w:sz w:val="24"/>
          <w:szCs w:val="24"/>
        </w:rPr>
        <w:t>тсутствуют</w:t>
      </w:r>
      <w:proofErr w:type="spellEnd"/>
      <w:r w:rsidRPr="007640F9">
        <w:rPr>
          <w:rFonts w:ascii="Times New Roman" w:eastAsia="Calibri" w:hAnsi="Times New Roman" w:cs="Times New Roman"/>
          <w:sz w:val="24"/>
          <w:szCs w:val="24"/>
        </w:rPr>
        <w:t xml:space="preserve"> объявления о проведении общественных слушаний</w:t>
      </w: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640F9">
        <w:rPr>
          <w:rFonts w:ascii="Times New Roman" w:eastAsia="Calibri" w:hAnsi="Times New Roman" w:cs="Times New Roman"/>
          <w:sz w:val="24"/>
          <w:szCs w:val="24"/>
        </w:rPr>
        <w:t>пункт</w:t>
      </w: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640F9">
        <w:rPr>
          <w:rFonts w:ascii="Times New Roman" w:eastAsia="Calibri" w:hAnsi="Times New Roman" w:cs="Times New Roman"/>
          <w:sz w:val="24"/>
          <w:szCs w:val="24"/>
        </w:rPr>
        <w:t>15</w:t>
      </w: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640F9">
        <w:rPr>
          <w:rFonts w:ascii="Times New Roman" w:eastAsia="Calibri" w:hAnsi="Times New Roman" w:cs="Times New Roman"/>
          <w:sz w:val="24"/>
          <w:szCs w:val="24"/>
        </w:rPr>
        <w:t>Правил):</w:t>
      </w: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Алматинская область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D60F4D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16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Атырауская область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D60F4D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,</w:t>
      </w:r>
      <w:r w:rsidR="00825DB2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Жамбылская область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825DB2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9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Карагандинская область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825DB2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5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Костанайская область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825DB2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2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Мангистауская область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825DB2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2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825DB2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Туркестанская область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825DB2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28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город Шымкент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B01A6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4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область Жетысу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825DB2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4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область Абай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825DB2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25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область Улытау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825DB2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2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612C39" w:rsidRPr="00B414E7" w:rsidRDefault="00612C39" w:rsidP="00B414E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C21">
        <w:rPr>
          <w:rFonts w:ascii="Times New Roman" w:eastAsia="Calibri" w:hAnsi="Times New Roman" w:cs="Times New Roman"/>
          <w:sz w:val="24"/>
          <w:szCs w:val="24"/>
        </w:rPr>
        <w:t xml:space="preserve">Так, выявлены нарушения пункта 46 Правил - отсутствие протоколов публичных обсуждений на </w:t>
      </w:r>
      <w:proofErr w:type="spellStart"/>
      <w:r w:rsidRPr="00281C21">
        <w:rPr>
          <w:rFonts w:ascii="Times New Roman" w:eastAsia="Calibri" w:hAnsi="Times New Roman" w:cs="Times New Roman"/>
          <w:sz w:val="24"/>
          <w:szCs w:val="24"/>
        </w:rPr>
        <w:t>интернет-ресурсах</w:t>
      </w:r>
      <w:proofErr w:type="spellEnd"/>
      <w:r w:rsidRPr="00281C21">
        <w:rPr>
          <w:rFonts w:ascii="Times New Roman" w:eastAsia="Calibri" w:hAnsi="Times New Roman" w:cs="Times New Roman"/>
          <w:sz w:val="24"/>
          <w:szCs w:val="24"/>
        </w:rPr>
        <w:t xml:space="preserve"> УПР следующих регионах</w:t>
      </w:r>
      <w:r w:rsidR="007200FC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: Актюбинская область (2), Алматинская область (17), Атырсауская область (3), </w:t>
      </w:r>
      <w:r w:rsidR="00C74025">
        <w:rPr>
          <w:rFonts w:ascii="Times New Roman" w:eastAsia="Calibri" w:hAnsi="Times New Roman" w:cs="Times New Roman"/>
          <w:i/>
          <w:sz w:val="24"/>
          <w:szCs w:val="24"/>
          <w:lang w:val="kk-KZ"/>
        </w:rPr>
        <w:t>Восточно-К</w:t>
      </w:r>
      <w:r w:rsidR="007200FC">
        <w:rPr>
          <w:rFonts w:ascii="Times New Roman" w:eastAsia="Calibri" w:hAnsi="Times New Roman" w:cs="Times New Roman"/>
          <w:i/>
          <w:sz w:val="24"/>
          <w:szCs w:val="24"/>
          <w:lang w:val="kk-KZ"/>
        </w:rPr>
        <w:t>азахстанская область (4</w:t>
      </w:r>
      <w:r w:rsidR="00B414E7">
        <w:rPr>
          <w:rFonts w:ascii="Times New Roman" w:eastAsia="Calibri" w:hAnsi="Times New Roman" w:cs="Times New Roman"/>
          <w:i/>
          <w:sz w:val="24"/>
          <w:szCs w:val="24"/>
          <w:lang w:val="kk-KZ"/>
        </w:rPr>
        <w:t>), Жамбылская область (1</w:t>
      </w:r>
      <w:r w:rsidR="007200FC">
        <w:rPr>
          <w:rFonts w:ascii="Times New Roman" w:eastAsia="Calibri" w:hAnsi="Times New Roman" w:cs="Times New Roman"/>
          <w:i/>
          <w:sz w:val="24"/>
          <w:szCs w:val="24"/>
          <w:lang w:val="kk-KZ"/>
        </w:rPr>
        <w:t>0), Карагандинская область (7</w:t>
      </w:r>
      <w:r w:rsidR="000B5BB6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), Костанайская область </w:t>
      </w:r>
      <w:r w:rsidR="007200FC">
        <w:rPr>
          <w:rFonts w:ascii="Times New Roman" w:eastAsia="Calibri" w:hAnsi="Times New Roman" w:cs="Times New Roman"/>
          <w:i/>
          <w:sz w:val="24"/>
          <w:szCs w:val="24"/>
          <w:lang w:val="kk-KZ"/>
        </w:rPr>
        <w:t>(1), Мангистауская область (1)</w:t>
      </w:r>
      <w:r w:rsidR="005B29CE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, Туркестанская область (1), </w:t>
      </w:r>
      <w:r w:rsidR="00B414E7">
        <w:rPr>
          <w:rFonts w:ascii="Times New Roman" w:eastAsia="Calibri" w:hAnsi="Times New Roman" w:cs="Times New Roman"/>
          <w:i/>
          <w:sz w:val="24"/>
          <w:szCs w:val="24"/>
        </w:rPr>
        <w:t xml:space="preserve">область Абай </w:t>
      </w:r>
      <w:r w:rsidR="00B414E7" w:rsidRPr="00B414E7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5B29CE">
        <w:rPr>
          <w:rFonts w:ascii="Times New Roman" w:eastAsia="Calibri" w:hAnsi="Times New Roman" w:cs="Times New Roman"/>
          <w:i/>
          <w:sz w:val="24"/>
          <w:szCs w:val="24"/>
        </w:rPr>
        <w:t>17</w:t>
      </w:r>
      <w:r w:rsidR="00B414E7" w:rsidRPr="00B414E7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="00E53B54">
        <w:rPr>
          <w:rFonts w:ascii="Times New Roman" w:eastAsia="Calibri" w:hAnsi="Times New Roman" w:cs="Times New Roman"/>
          <w:i/>
          <w:sz w:val="24"/>
          <w:szCs w:val="24"/>
          <w:lang w:val="kk-KZ"/>
        </w:rPr>
        <w:t>.</w:t>
      </w:r>
      <w:r w:rsidR="00B414E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81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281C21">
        <w:rPr>
          <w:rFonts w:ascii="Times New Roman" w:eastAsia="Calibri" w:hAnsi="Times New Roman" w:cs="Times New Roman"/>
          <w:b/>
          <w:sz w:val="24"/>
          <w:szCs w:val="24"/>
        </w:rPr>
        <w:t>Таблица 2</w:t>
      </w:r>
    </w:p>
    <w:p w:rsidR="00612C39" w:rsidRPr="00281C21" w:rsidRDefault="00612C39" w:rsidP="00612C3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1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281C21">
        <w:rPr>
          <w:rFonts w:ascii="Times New Roman" w:eastAsia="Calibri" w:hAnsi="Times New Roman" w:cs="Times New Roman"/>
          <w:b/>
          <w:sz w:val="24"/>
          <w:szCs w:val="24"/>
        </w:rPr>
        <w:t>Количество выявленных нарушений в форме публичных обсуждений</w:t>
      </w:r>
    </w:p>
    <w:tbl>
      <w:tblPr>
        <w:tblpPr w:leftFromText="180" w:rightFromText="180" w:vertAnchor="text" w:horzAnchor="page" w:tblpXSpec="center" w:tblpY="284"/>
        <w:tblW w:w="6330" w:type="pct"/>
        <w:tblLayout w:type="fixed"/>
        <w:tblLook w:val="04A0" w:firstRow="1" w:lastRow="0" w:firstColumn="1" w:lastColumn="0" w:noHBand="0" w:noVBand="1"/>
      </w:tblPr>
      <w:tblGrid>
        <w:gridCol w:w="470"/>
        <w:gridCol w:w="1531"/>
        <w:gridCol w:w="1410"/>
        <w:gridCol w:w="1682"/>
        <w:gridCol w:w="1025"/>
        <w:gridCol w:w="1214"/>
        <w:gridCol w:w="1143"/>
        <w:gridCol w:w="1197"/>
        <w:gridCol w:w="1155"/>
        <w:gridCol w:w="767"/>
        <w:gridCol w:w="237"/>
      </w:tblGrid>
      <w:tr w:rsidR="00612C39" w:rsidRPr="00281C21" w:rsidTr="007200FC">
        <w:trPr>
          <w:trHeight w:val="350"/>
        </w:trPr>
        <w:tc>
          <w:tcPr>
            <w:tcW w:w="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МИО</w:t>
            </w:r>
          </w:p>
        </w:tc>
        <w:tc>
          <w:tcPr>
            <w:tcW w:w="1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Размещение</w:t>
            </w:r>
          </w:p>
        </w:tc>
        <w:tc>
          <w:tcPr>
            <w:tcW w:w="24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" w:type="pct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2C39" w:rsidRPr="00281C21" w:rsidTr="007200FC">
        <w:trPr>
          <w:trHeight w:val="124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Объявлений</w:t>
            </w:r>
          </w:p>
        </w:tc>
        <w:tc>
          <w:tcPr>
            <w:tcW w:w="7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Протокол в Информационной системе </w:t>
            </w:r>
          </w:p>
        </w:tc>
        <w:tc>
          <w:tcPr>
            <w:tcW w:w="24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Протоколы публичных обсуждений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0" w:type="pct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2C39" w:rsidRPr="00281C21" w:rsidTr="007200FC">
        <w:trPr>
          <w:gridAfter w:val="1"/>
          <w:wAfter w:w="100" w:type="pct"/>
          <w:trHeight w:val="537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задним числом</w:t>
            </w:r>
          </w:p>
        </w:tc>
        <w:tc>
          <w:tcPr>
            <w:tcW w:w="5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</w:tc>
        <w:tc>
          <w:tcPr>
            <w:tcW w:w="9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сроков (более 4 рабочих дней)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612C39" w:rsidRPr="00281C21" w:rsidTr="007200FC">
        <w:trPr>
          <w:gridAfter w:val="1"/>
          <w:wAfter w:w="100" w:type="pct"/>
          <w:trHeight w:val="414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Информационная система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612C39" w:rsidRPr="00281C21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ИР  МИО</w:t>
            </w: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612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7200FC" w:rsidRPr="00281C21" w:rsidTr="007200FC">
        <w:trPr>
          <w:gridAfter w:val="1"/>
          <w:wAfter w:w="100" w:type="pct"/>
          <w:trHeight w:val="270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Астана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7200FC" w:rsidRPr="00281C21" w:rsidTr="007200FC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Алматы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200FC" w:rsidRPr="00281C21" w:rsidTr="007200FC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Акмолинская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3742EF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7200FC" w:rsidRPr="00281C21" w:rsidTr="007200FC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Актюбинская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5673E6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5673E6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7200FC" w:rsidRPr="00281C21" w:rsidTr="007200FC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</w:tr>
      <w:tr w:rsidR="007200FC" w:rsidRPr="00281C21" w:rsidTr="007200FC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Атырауская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7200FC" w:rsidRPr="00281C21" w:rsidTr="007200FC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Восточно-Казахстанская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</w:tr>
      <w:tr w:rsidR="007200FC" w:rsidRPr="00281C21" w:rsidTr="007200FC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Западно-Казахстанская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200FC" w:rsidRPr="00281C21" w:rsidTr="007200FC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Жамбылская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</w:tr>
      <w:tr w:rsidR="007200FC" w:rsidRPr="00281C21" w:rsidTr="007200FC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Карагандинская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</w:tr>
      <w:tr w:rsidR="007200FC" w:rsidRPr="00281C21" w:rsidTr="007200FC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Костанайская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7200FC" w:rsidRPr="00281C21" w:rsidTr="007200FC">
        <w:trPr>
          <w:gridAfter w:val="1"/>
          <w:wAfter w:w="100" w:type="pct"/>
          <w:trHeight w:val="453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Кызылординская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200FC" w:rsidRPr="00281C21" w:rsidTr="007200FC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Мангистауская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7200FC" w:rsidRPr="00281C21" w:rsidTr="007200FC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Павлодарская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7200FC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7200FC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C27BAC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200FC" w:rsidRPr="00281C21" w:rsidTr="007200FC">
        <w:trPr>
          <w:gridAfter w:val="1"/>
          <w:wAfter w:w="100" w:type="pct"/>
          <w:trHeight w:val="291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Северо-Казахстанская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7200FC" w:rsidRPr="00281C21" w:rsidTr="007200FC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Туркестанская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39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39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7200FC" w:rsidRPr="00281C21" w:rsidTr="007200FC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Шымкент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200FC" w:rsidRPr="00281C21" w:rsidTr="007200FC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Область </w:t>
            </w: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Жетысу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200FC" w:rsidRPr="00281C21" w:rsidTr="007200FC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Абай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</w:t>
            </w:r>
            <w:bookmarkStart w:id="2" w:name="_GoBack"/>
            <w:bookmarkEnd w:id="2"/>
          </w:p>
        </w:tc>
      </w:tr>
      <w:tr w:rsidR="007200FC" w:rsidRPr="00281C21" w:rsidTr="007200FC">
        <w:trPr>
          <w:gridAfter w:val="1"/>
          <w:wAfter w:w="100" w:type="pct"/>
          <w:trHeight w:val="286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Область </w:t>
            </w: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Улытау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0FC" w:rsidRPr="00281C21" w:rsidRDefault="007200FC" w:rsidP="007200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12C39" w:rsidRPr="00281C21" w:rsidTr="007200FC">
        <w:trPr>
          <w:gridAfter w:val="1"/>
          <w:wAfter w:w="100" w:type="pct"/>
          <w:trHeight w:val="88"/>
        </w:trPr>
        <w:tc>
          <w:tcPr>
            <w:tcW w:w="8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C39" w:rsidRPr="00281C21" w:rsidRDefault="005C64C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за январь</w:t>
            </w:r>
            <w:r w:rsidR="00612C39"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2C39" w:rsidRPr="00537875" w:rsidRDefault="007200FC" w:rsidP="00AF4C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298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fldChar w:fldCharType="end"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537875" w:rsidRDefault="007200FC" w:rsidP="00AF4C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298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fldChar w:fldCharType="end"/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7200FC" w:rsidP="00AF4C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C39" w:rsidRPr="00281C21" w:rsidRDefault="00612C39" w:rsidP="00AF4CB1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C2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773506" w:rsidP="00AF4C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346A94" w:rsidRDefault="005D3E15" w:rsidP="00AF4CB1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en-US"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fldChar w:fldCharType="end"/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281C21" w:rsidRDefault="00773506" w:rsidP="00AF4CB1">
            <w:pPr>
              <w:widowControl w:val="0"/>
              <w:suppressAutoHyphens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C39" w:rsidRPr="00346A94" w:rsidRDefault="005D3E15" w:rsidP="00AF4C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fldChar w:fldCharType="end"/>
            </w:r>
          </w:p>
        </w:tc>
      </w:tr>
    </w:tbl>
    <w:p w:rsidR="00523452" w:rsidRDefault="00523452"/>
    <w:sectPr w:rsidR="00523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0232E"/>
    <w:multiLevelType w:val="multilevel"/>
    <w:tmpl w:val="C6CE76DA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>
    <w:nsid w:val="7E391B7C"/>
    <w:multiLevelType w:val="multilevel"/>
    <w:tmpl w:val="26F62D0E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39"/>
    <w:rsid w:val="00014C40"/>
    <w:rsid w:val="000B5BB6"/>
    <w:rsid w:val="000D1D82"/>
    <w:rsid w:val="0010018A"/>
    <w:rsid w:val="0010281B"/>
    <w:rsid w:val="00105E18"/>
    <w:rsid w:val="0013744D"/>
    <w:rsid w:val="0014277E"/>
    <w:rsid w:val="001B4B77"/>
    <w:rsid w:val="001B4DE0"/>
    <w:rsid w:val="00210F4E"/>
    <w:rsid w:val="00213F35"/>
    <w:rsid w:val="002215A3"/>
    <w:rsid w:val="00231406"/>
    <w:rsid w:val="00243AF8"/>
    <w:rsid w:val="00294953"/>
    <w:rsid w:val="00324C3D"/>
    <w:rsid w:val="00331373"/>
    <w:rsid w:val="00346A94"/>
    <w:rsid w:val="003742EF"/>
    <w:rsid w:val="00377662"/>
    <w:rsid w:val="00436A9A"/>
    <w:rsid w:val="00465A7F"/>
    <w:rsid w:val="00523452"/>
    <w:rsid w:val="00537875"/>
    <w:rsid w:val="005673E6"/>
    <w:rsid w:val="005968EB"/>
    <w:rsid w:val="005A2FC1"/>
    <w:rsid w:val="005A4FD8"/>
    <w:rsid w:val="005B29CE"/>
    <w:rsid w:val="005C64C9"/>
    <w:rsid w:val="005D3E15"/>
    <w:rsid w:val="005E2C33"/>
    <w:rsid w:val="005F3DEB"/>
    <w:rsid w:val="00612C39"/>
    <w:rsid w:val="0068718B"/>
    <w:rsid w:val="006D2E9B"/>
    <w:rsid w:val="006E061A"/>
    <w:rsid w:val="007200FC"/>
    <w:rsid w:val="00773506"/>
    <w:rsid w:val="007A7C91"/>
    <w:rsid w:val="007C74B8"/>
    <w:rsid w:val="00811A03"/>
    <w:rsid w:val="00825DB2"/>
    <w:rsid w:val="00845CEA"/>
    <w:rsid w:val="008A4A05"/>
    <w:rsid w:val="0092230C"/>
    <w:rsid w:val="00932DFF"/>
    <w:rsid w:val="00942491"/>
    <w:rsid w:val="00950F50"/>
    <w:rsid w:val="00966F60"/>
    <w:rsid w:val="00984F3D"/>
    <w:rsid w:val="00A3173A"/>
    <w:rsid w:val="00A57F1E"/>
    <w:rsid w:val="00A649A1"/>
    <w:rsid w:val="00A72173"/>
    <w:rsid w:val="00A856C6"/>
    <w:rsid w:val="00AF4CB1"/>
    <w:rsid w:val="00B01A6A"/>
    <w:rsid w:val="00B3019A"/>
    <w:rsid w:val="00B40845"/>
    <w:rsid w:val="00B414E7"/>
    <w:rsid w:val="00B54B83"/>
    <w:rsid w:val="00B56A9E"/>
    <w:rsid w:val="00BC4310"/>
    <w:rsid w:val="00BD59AB"/>
    <w:rsid w:val="00C230E1"/>
    <w:rsid w:val="00C27BAC"/>
    <w:rsid w:val="00C6308B"/>
    <w:rsid w:val="00C71711"/>
    <w:rsid w:val="00C74025"/>
    <w:rsid w:val="00C748EE"/>
    <w:rsid w:val="00CA0771"/>
    <w:rsid w:val="00CA6F74"/>
    <w:rsid w:val="00CB36FF"/>
    <w:rsid w:val="00D12FC1"/>
    <w:rsid w:val="00D47ECB"/>
    <w:rsid w:val="00D51C6F"/>
    <w:rsid w:val="00D60F4D"/>
    <w:rsid w:val="00E53B54"/>
    <w:rsid w:val="00E639EE"/>
    <w:rsid w:val="00EA2BAD"/>
    <w:rsid w:val="00ED4DE6"/>
    <w:rsid w:val="00F50402"/>
    <w:rsid w:val="00FC014F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5437B-675E-4CD7-AF98-3487C53C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Имангалиева</dc:creator>
  <cp:keywords/>
  <dc:description/>
  <cp:lastModifiedBy>admin domain</cp:lastModifiedBy>
  <cp:revision>8</cp:revision>
  <dcterms:created xsi:type="dcterms:W3CDTF">2026-03-02T12:09:00Z</dcterms:created>
  <dcterms:modified xsi:type="dcterms:W3CDTF">2026-03-03T04:39:00Z</dcterms:modified>
</cp:coreProperties>
</file>