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208" w:rsidRDefault="009E7790">
      <w:pPr>
        <w:jc w:val="center"/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</w:pPr>
      <w:bookmarkStart w:id="0" w:name="_GoBack"/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О подписании Парижского соглашения</w:t>
      </w:r>
    </w:p>
    <w:p w:rsidR="003F4208" w:rsidRDefault="009E7790">
      <w:pPr>
        <w:jc w:val="center"/>
        <w:rPr>
          <w:rFonts w:ascii="Zan Courier New" w:eastAsia="Times New Roman" w:hAnsi="Zan Courier New" w:cs="Zan Courier New"/>
          <w:sz w:val="28"/>
          <w:szCs w:val="28"/>
        </w:rPr>
      </w:pPr>
      <w:r>
        <w:rPr>
          <w:rFonts w:ascii="Zan Courier New" w:eastAsia="Times New Roman" w:hAnsi="Zan Courier New" w:cs="Zan Courier New"/>
          <w:sz w:val="28"/>
          <w:szCs w:val="28"/>
        </w:rPr>
        <w:t>Указ Президента Республики Казахстан от 20 июля 2016 года № 301</w:t>
      </w:r>
    </w:p>
    <w:bookmarkEnd w:id="0"/>
    <w:p w:rsidR="003F4208" w:rsidRDefault="003F4208">
      <w:pPr>
        <w:rPr>
          <w:rFonts w:ascii="Zan Courier New" w:eastAsia="Times New Roman" w:hAnsi="Zan Courier New" w:cs="Zan Courier New"/>
          <w:sz w:val="28"/>
          <w:szCs w:val="28"/>
        </w:rPr>
      </w:pPr>
    </w:p>
    <w:p w:rsidR="003F4208" w:rsidRDefault="00DD5389">
      <w:pPr>
        <w:rPr>
          <w:rFonts w:ascii="Zan Courier New" w:eastAsia="Times New Roman" w:hAnsi="Zan Courier New" w:cs="Zan Courier New"/>
          <w:sz w:val="28"/>
          <w:szCs w:val="28"/>
        </w:rPr>
      </w:pPr>
      <w:r>
        <w:rPr>
          <w:rFonts w:ascii="Zan Courier New" w:eastAsia="Times New Roman" w:hAnsi="Zan Courier New" w:cs="Zan Courier New"/>
          <w:sz w:val="28"/>
          <w:szCs w:val="28"/>
        </w:rPr>
        <w:pict>
          <v:rect id="_x0000_i1025" style="width:0;height:1.5pt" o:hralign="center" o:hrstd="t" o:hrnoshade="t" o:hr="t" fillcolor="#a0a0a0" stroked="f"/>
        </w:pict>
      </w:r>
    </w:p>
    <w:p w:rsidR="003F4208" w:rsidRDefault="003F4208">
      <w:pPr>
        <w:rPr>
          <w:rFonts w:ascii="Zan Courier New" w:eastAsia="Times New Roman" w:hAnsi="Zan Courier New" w:cs="Zan Courier New"/>
          <w:sz w:val="28"/>
          <w:szCs w:val="28"/>
        </w:rPr>
      </w:pPr>
    </w:p>
    <w:p w:rsidR="003F4208" w:rsidRDefault="009E7790">
      <w:pPr>
        <w:pStyle w:val="a3"/>
        <w:jc w:val="right"/>
        <w:rPr>
          <w:rFonts w:ascii="Zan Courier New" w:hAnsi="Zan Courier New" w:cs="Zan Courier New"/>
          <w:sz w:val="28"/>
          <w:szCs w:val="28"/>
        </w:rPr>
      </w:pPr>
      <w:r>
        <w:rPr>
          <w:rFonts w:ascii="Zan Courier New" w:hAnsi="Zan Courier New" w:cs="Zan Courier New"/>
          <w:sz w:val="28"/>
          <w:szCs w:val="28"/>
        </w:rPr>
        <w:t xml:space="preserve">Подлежит опубликованию     </w:t>
      </w:r>
      <w:r>
        <w:rPr>
          <w:rFonts w:ascii="Zan Courier New" w:hAnsi="Zan Courier New" w:cs="Zan Courier New"/>
          <w:sz w:val="28"/>
          <w:szCs w:val="28"/>
        </w:rPr>
        <w:br/>
        <w:t xml:space="preserve">в Собрании актов Президента и  </w:t>
      </w:r>
      <w:r>
        <w:rPr>
          <w:rFonts w:ascii="Zan Courier New" w:hAnsi="Zan Courier New" w:cs="Zan Courier New"/>
          <w:sz w:val="28"/>
          <w:szCs w:val="28"/>
        </w:rPr>
        <w:br/>
        <w:t>Правительства Республики Казахстан</w:t>
      </w:r>
    </w:p>
    <w:p w:rsidR="003F4208" w:rsidRDefault="009E7790">
      <w:pPr>
        <w:pStyle w:val="a3"/>
        <w:rPr>
          <w:rFonts w:ascii="Zan Courier New" w:hAnsi="Zan Courier New" w:cs="Zan Courier New"/>
          <w:sz w:val="28"/>
          <w:szCs w:val="28"/>
        </w:rPr>
      </w:pPr>
      <w:r>
        <w:rPr>
          <w:rFonts w:ascii="Zan Courier New" w:hAnsi="Zan Courier New" w:cs="Zan Courier New"/>
          <w:sz w:val="28"/>
          <w:szCs w:val="28"/>
        </w:rPr>
        <w:t xml:space="preserve">      В соответствии со статьей 8 Закона Республики Казахстан от 30 мая 2005 года «О международных договорах Республики Казахстан» </w:t>
      </w:r>
      <w:r>
        <w:rPr>
          <w:rFonts w:ascii="Zan Courier New" w:hAnsi="Zan Courier New" w:cs="Zan Courier New"/>
          <w:b/>
          <w:bCs/>
          <w:sz w:val="28"/>
          <w:szCs w:val="28"/>
        </w:rPr>
        <w:t>ПОСТАНОВЛЯЮ: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1. Министру иностранных дел Республики Казахстан Идрисову </w:t>
      </w:r>
      <w:proofErr w:type="spellStart"/>
      <w:r>
        <w:rPr>
          <w:rFonts w:ascii="Zan Courier New" w:hAnsi="Zan Courier New" w:cs="Zan Courier New"/>
          <w:sz w:val="28"/>
          <w:szCs w:val="28"/>
        </w:rPr>
        <w:t>Ерлану</w:t>
      </w:r>
      <w:proofErr w:type="spellEnd"/>
      <w:r>
        <w:rPr>
          <w:rFonts w:ascii="Zan Courier New" w:hAnsi="Zan Courier New" w:cs="Zan Courier New"/>
          <w:sz w:val="28"/>
          <w:szCs w:val="28"/>
        </w:rPr>
        <w:t xml:space="preserve"> </w:t>
      </w:r>
      <w:proofErr w:type="spellStart"/>
      <w:r>
        <w:rPr>
          <w:rFonts w:ascii="Zan Courier New" w:hAnsi="Zan Courier New" w:cs="Zan Courier New"/>
          <w:sz w:val="28"/>
          <w:szCs w:val="28"/>
        </w:rPr>
        <w:t>Абильфаизовичу</w:t>
      </w:r>
      <w:proofErr w:type="spellEnd"/>
      <w:r>
        <w:rPr>
          <w:rFonts w:ascii="Zan Courier New" w:hAnsi="Zan Courier New" w:cs="Zan Courier New"/>
          <w:sz w:val="28"/>
          <w:szCs w:val="28"/>
        </w:rPr>
        <w:t xml:space="preserve"> подписать от имени Республики Казахстан Парижское соглашение. </w:t>
      </w:r>
      <w:r>
        <w:rPr>
          <w:rFonts w:ascii="Zan Courier New" w:hAnsi="Zan Courier New" w:cs="Zan Courier New"/>
          <w:sz w:val="28"/>
          <w:szCs w:val="28"/>
        </w:rPr>
        <w:br/>
        <w:t>      2. Настоящий Указ вводится в действие со дня его подписания.</w:t>
      </w:r>
    </w:p>
    <w:p w:rsidR="009E7790" w:rsidRDefault="009E7790">
      <w:pPr>
        <w:pStyle w:val="a3"/>
        <w:rPr>
          <w:rFonts w:ascii="Zan Courier New" w:hAnsi="Zan Courier New" w:cs="Zan Courier New"/>
          <w:i/>
          <w:iCs/>
          <w:sz w:val="28"/>
          <w:szCs w:val="28"/>
        </w:rPr>
      </w:pPr>
      <w:r>
        <w:rPr>
          <w:rFonts w:ascii="Zan Courier New" w:hAnsi="Zan Courier New" w:cs="Zan Courier New"/>
          <w:i/>
          <w:iCs/>
          <w:sz w:val="28"/>
          <w:szCs w:val="28"/>
        </w:rPr>
        <w:t>      Президент</w:t>
      </w:r>
      <w:r>
        <w:rPr>
          <w:rFonts w:ascii="Zan Courier New" w:hAnsi="Zan Courier New" w:cs="Zan Courier New"/>
          <w:sz w:val="28"/>
          <w:szCs w:val="28"/>
        </w:rPr>
        <w:br/>
      </w:r>
      <w:r>
        <w:rPr>
          <w:rFonts w:ascii="Zan Courier New" w:hAnsi="Zan Courier New" w:cs="Zan Courier New"/>
          <w:i/>
          <w:iCs/>
          <w:sz w:val="28"/>
          <w:szCs w:val="28"/>
        </w:rPr>
        <w:t>      Республики Казахстан                       Н. Назарбаев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ПАРИЖСКОЕ СОГЛАШЕНИЕ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  Стороны настоящего Соглашения,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  будучи Сторонами Рамочной конвенции Организации Объединенных Наций об изменении климата, далее упоминаемой как «Конвенция»,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 xml:space="preserve">      во исполнение мандата </w:t>
      </w:r>
      <w:proofErr w:type="spellStart"/>
      <w:r w:rsidRPr="00D9583F">
        <w:rPr>
          <w:rFonts w:ascii="Zan Courier New" w:hAnsi="Zan Courier New" w:cs="Zan Courier New"/>
          <w:sz w:val="28"/>
          <w:szCs w:val="28"/>
        </w:rPr>
        <w:t>Дурбанской</w:t>
      </w:r>
      <w:proofErr w:type="spellEnd"/>
      <w:r w:rsidRPr="00D9583F">
        <w:rPr>
          <w:rFonts w:ascii="Zan Courier New" w:hAnsi="Zan Courier New" w:cs="Zan Courier New"/>
          <w:sz w:val="28"/>
          <w:szCs w:val="28"/>
        </w:rPr>
        <w:t xml:space="preserve"> платформы для более активных действий, учрежденной решением 1/СР. 17 Конференции Сторон Конвенции на ее семнадцатой сессии,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  стремясь к цели Конвенции и в соответствии с ее принципами, в том числе с принципами справедливости и обшей, но дифференцированной ответственности и соответствующих возможностей, в свете различных национальных условий,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lastRenderedPageBreak/>
        <w:t>      признавая необходимость в эффективном и прогрессивном реагировании на срочную угрозу изменения климата на основе наилучших имеющихся научных знаний,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  также признавая конкретные потребности и особые обстоятельства Сторон, являющихся развивающимися странами, особенно тех, которые особо уязвимы к неблагоприятным последствиям изменения климата, как это предусмотрено в Конвенции,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  полностью принимая во внимание конкретные потребности и особые условия наименее развитых стран в отношении финансирования и передачи технологий,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  признавая, что Стороны могут страдать не только от изменения климата, но также от воздействий мер, принимаемых в целях реагирования на него,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  подчеркивая неразрывную связь действий по борьбе с изменением климата, мер реагирования на изменение климата и воздействий изменения климата со справедливым доступом к устойчивому развитию и ликвидацией нищеты,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  признавая основополагающий приоритет обеспечения продовольственной безопасности и ликвидации голода и особую уязвимость систем производства продовольствия к неблагоприятным последствиям изменения климата,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  принимая во внимание настоятельную необходимость справедливых изменений в области рабочей силы и создания достойных условий труда и качественных рабочих мест в соответствии с определяемыми на национальном уровне приоритетами развития,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 xml:space="preserve">      признавая, что изменение климата является общей озабоченностью человечества, Сторонам следует, при осуществлении действий в целях решения проблем, связанных с изменением климата, уважать, поощрять и принимать во внимание свои соответствующие обязательства в области прав человека, право на здоровье, права коренных народов, местных общин, мигрантов, детей, инвалидов и лиц, находящихся в уязвимом положении, и право на развитие, а также гендерное равенство, расширение прав и возможностей женщин и </w:t>
      </w:r>
      <w:proofErr w:type="spellStart"/>
      <w:r w:rsidRPr="00D9583F">
        <w:rPr>
          <w:rFonts w:ascii="Zan Courier New" w:hAnsi="Zan Courier New" w:cs="Zan Courier New"/>
          <w:sz w:val="28"/>
          <w:szCs w:val="28"/>
        </w:rPr>
        <w:t>межпоколенческую</w:t>
      </w:r>
      <w:proofErr w:type="spellEnd"/>
      <w:r w:rsidRPr="00D9583F">
        <w:rPr>
          <w:rFonts w:ascii="Zan Courier New" w:hAnsi="Zan Courier New" w:cs="Zan Courier New"/>
          <w:sz w:val="28"/>
          <w:szCs w:val="28"/>
        </w:rPr>
        <w:t xml:space="preserve"> справедливость,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  признавая важность сохранения и увеличения, в зависимости от обстоятельств, поглотителей и накопителей парниковых газов, упомянутых в Конвенции,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  отмечая важность обеспечения целостности всех экосистем, включая океаны, и защиты биоразнообразия, признаваемых некоторыми культурами как Мать-Земля, и отмечая важность для некоторых концепции «климатическая справедливость», при осуществлении действий по решению проблем, связанных с изменением климата,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  подтверждая важность просвещения, подготовки кадров, информирования общественности, участия общественности, доступа общественности к информации и сотрудничества на всех уровнях по вопросам, рассматриваемым в настоящем Соглашении,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  признавая важность задействования всех уровней правительства и различных субъектов, согласно соответствующему национальному законодательству Сторон, в решении проблем, связанных с изменением климата.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  также признавая, что устойчивые образы жизни и рациональные модели потребления и производства, при ведущей роли Сторон, являющихся развитыми странами, играют важную роль в решении проблем, связанных с изменением климата,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  договорились о следующем: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Статья 1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Для целей настоящего Соглашения применяются все определения, содержащиеся в статье 1 Конвенции. В добавление к этому: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а) «Конвенция» означает Рамочную конвенцию Организации Объединенных Наций об изменении климата, принятую в Нью-Йорке 9 мая 1992 года.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b) «Конференция Сторон» означает Конференцию Сторон Конвенции.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с) «Сторона» означает Сторону настоящего Соглашения.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Статья 2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1. Настоящее Соглашение, активизируя осуществление Конвенции, включая ее цель, направлено на укрепление глобального реагирования на угрозу изменения климата в контексте устойчивого развития и усилий по искоренению нищеты, в том числе посредством: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а) удержания прироста глобальной средней температуры намного ниже 20С сверх доиндустриальных уровней и приложения усилий в целях ограничения роста температуры до 1,50С, признавая, что это значительно сократит риски и воздействия изменения климата;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b) повышения способности адаптироваться к неблагоприятным воздействиям изменения климата и содействия сопротивляемости к изменению климата и развитию при низком уровне выбросов парниковых газов таким образом, который не ставит под угрозу производство продовольствия; и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с) приведения финансовых потоков в соответствие с траекторией в направлении развития, характеризующегося низким уровнем выбросов и сопротивляемостью к изменению климата.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2. Настоящее Соглашение будет осуществляться таким образом, чтобы отразить справедливость и принцип общей, но дифференцированной ответственности и соответствующих возможностей в свете различных национальных условий.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Статья 3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В качестве определяемых на национальном уровне вкладов в глобальное реагирование на изменение климата все Стороны должны предпринимать и сообщать амбициозные усилия, как это определено в статьях 4, 7, 9, 10, 11 и 13, в целях выполнения задачи настоящего Соглашения, как она изложена в статье 2. Усилия всех Сторон будут представлять собой продвижение вперед с течением времени, при признании необходимости оказания поддержки Сторонам, являющимся развивающимися странами, в целях эффективного осуществления настоящего Соглашения.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Статья 4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1. Для достижения долгосрочной глобальной температурной цели, установленной в статье 2, Стороны стремятся как можно скорее достичь глобального пика выбросов парниковых газов, признавая, что достижение такого пика потребует более длительного времени у Сторон, являющихся развивающимися странами, а также добиться впоследствии быстрых сокращений в соответствии с наилучшими имеющимися научными знаниями, в целях достижения сбалансированности между антропогенными выбросами из источников и абсорбцией поглотителями парниковых газов во второй половине этого века на основе справедливости и в контексте устойчивого развития и усилий по искоренению нищеты.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2. Каждая Сторона подготавливает, сообщает и сохраняет последовательные определяемые на национальном уровне вклады, которых она намеревается достичь. Стороны принимают внутренние меры по предотвращению изменения климата, с тем чтобы достичь целей таких вкладов.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 xml:space="preserve">      3. Каждый последующий определяемый на национальном уровне вклад Стороны будет представлять собой продвижение вперед сверх текущего определяемого на национальном уровне вклада и отражает ее как можно более высокую </w:t>
      </w:r>
      <w:proofErr w:type="spellStart"/>
      <w:r w:rsidRPr="00D9583F">
        <w:rPr>
          <w:rFonts w:ascii="Zan Courier New" w:hAnsi="Zan Courier New" w:cs="Zan Courier New"/>
          <w:sz w:val="28"/>
          <w:szCs w:val="28"/>
        </w:rPr>
        <w:t>амбициозность</w:t>
      </w:r>
      <w:proofErr w:type="spellEnd"/>
      <w:r w:rsidRPr="00D9583F">
        <w:rPr>
          <w:rFonts w:ascii="Zan Courier New" w:hAnsi="Zan Courier New" w:cs="Zan Courier New"/>
          <w:sz w:val="28"/>
          <w:szCs w:val="28"/>
        </w:rPr>
        <w:t>, отражая ее общую, но дифференцированную ответственность и соответствующие возможности, в свете различных национальных условий.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4. Сторонам, являющимся развитыми странами, следует продолжать выполнять ведущую роль путем установления целевых показателей абсолютного сокращения выбросов в масштабах всей экономики. Сторонам, являющимся развивающимися странами, следует продолжать активизировать свои усилия по предотвращению изменения климата, и к ним обращается призыв перейти со временем к целевым показателям ограничения или сокращения выбросов в масштабах всей экономики в свете различных национальных условий.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 xml:space="preserve">      5. Сторонам, являющимся развивающимися странами, предоставляется поддержка для осуществления настоящей статьи в соответствии со статьями 9, 10 и 11 при признании того, что более значительная поддержка для Сторон, являющихся развивающимися странами, позволит повысить </w:t>
      </w:r>
      <w:proofErr w:type="spellStart"/>
      <w:r w:rsidRPr="00D9583F">
        <w:rPr>
          <w:rFonts w:ascii="Zan Courier New" w:hAnsi="Zan Courier New" w:cs="Zan Courier New"/>
          <w:sz w:val="28"/>
          <w:szCs w:val="28"/>
        </w:rPr>
        <w:t>амбициозность</w:t>
      </w:r>
      <w:proofErr w:type="spellEnd"/>
      <w:r w:rsidRPr="00D9583F">
        <w:rPr>
          <w:rFonts w:ascii="Zan Courier New" w:hAnsi="Zan Courier New" w:cs="Zan Courier New"/>
          <w:sz w:val="28"/>
          <w:szCs w:val="28"/>
        </w:rPr>
        <w:t xml:space="preserve"> их действий.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6. Наименее развитые страны и малые островные развивающиеся государства могут подготавливать и сообщать стратегии, планы и действия в целях развития при низком уровне выбросов парниковых газов, отражающих их особые условия.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7. Сопутствующие выгоды для предотвращения изменения климата в результате действий по адаптации и/или планов диверсификации экономики Сторон могут способствовать результатам в области предотвращения изменения климата согласно настоящей статье.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 xml:space="preserve">      8. При сообщении своих определяемых на национальном уровне вкладов все Стороны представляют информацию, необходимую для обеспечения ясности, </w:t>
      </w:r>
      <w:proofErr w:type="spellStart"/>
      <w:r w:rsidRPr="00D9583F">
        <w:rPr>
          <w:rFonts w:ascii="Zan Courier New" w:hAnsi="Zan Courier New" w:cs="Zan Courier New"/>
          <w:sz w:val="28"/>
          <w:szCs w:val="28"/>
        </w:rPr>
        <w:t>транспарентности</w:t>
      </w:r>
      <w:proofErr w:type="spellEnd"/>
      <w:r w:rsidRPr="00D9583F">
        <w:rPr>
          <w:rFonts w:ascii="Zan Courier New" w:hAnsi="Zan Courier New" w:cs="Zan Courier New"/>
          <w:sz w:val="28"/>
          <w:szCs w:val="28"/>
        </w:rPr>
        <w:t xml:space="preserve"> и понимания, в соответствии с решением 1/СР.21 и любыми соответствующими решениями Конференции Сторон, действующей в качестве совещания Сторон настоящего Соглашения.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9. Каждая Сторона сообщает определяемый на национальном уровне вклад раз в пять лет в соответствии с решением 1/СР.21 и соответствующими решениями Конференции Сторон, действующей в качестве совещания Сторон настоящего Соглашения, и использует в качестве информационной основы результаты глобального подведения итогов, упомянутого в статье 14.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10. Конференция Сторон, действующая в качестве совещания Сторон настоящего Соглашения, рассматривает вопрос об общих сроках для определяемых на национальном уровне вкладов на своей первой сессии.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 xml:space="preserve">      11. Сторона может в любое время скорректировать свой существующий определяемый на национальном уровне вклад в целях повышения его уровня </w:t>
      </w:r>
      <w:proofErr w:type="spellStart"/>
      <w:r w:rsidRPr="00D9583F">
        <w:rPr>
          <w:rFonts w:ascii="Zan Courier New" w:hAnsi="Zan Courier New" w:cs="Zan Courier New"/>
          <w:sz w:val="28"/>
          <w:szCs w:val="28"/>
        </w:rPr>
        <w:t>амбициозности</w:t>
      </w:r>
      <w:proofErr w:type="spellEnd"/>
      <w:r w:rsidRPr="00D9583F">
        <w:rPr>
          <w:rFonts w:ascii="Zan Courier New" w:hAnsi="Zan Courier New" w:cs="Zan Courier New"/>
          <w:sz w:val="28"/>
          <w:szCs w:val="28"/>
        </w:rPr>
        <w:t xml:space="preserve"> в соответствии с руководящими указаниями, принятыми Конференцией Сторон, действующей в качестве совещания Сторон настоящего Соглашения.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12. Определяемые на национальном уровне вклады, сообщенные Сторонами, регистрируются в публичном реестре, который ведется секретариатом.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 xml:space="preserve">      13. Стороны ведут учет своих определяемых на национальном уровне вкладов. При учете антропогенных выбросов и абсорбции, соответствующих их определяемым на национальном уровне вкладам, Стороны способствуют экологической целостности, </w:t>
      </w:r>
      <w:proofErr w:type="spellStart"/>
      <w:r w:rsidRPr="00D9583F">
        <w:rPr>
          <w:rFonts w:ascii="Zan Courier New" w:hAnsi="Zan Courier New" w:cs="Zan Courier New"/>
          <w:sz w:val="28"/>
          <w:szCs w:val="28"/>
        </w:rPr>
        <w:t>транспарентности</w:t>
      </w:r>
      <w:proofErr w:type="spellEnd"/>
      <w:r w:rsidRPr="00D9583F">
        <w:rPr>
          <w:rFonts w:ascii="Zan Courier New" w:hAnsi="Zan Courier New" w:cs="Zan Courier New"/>
          <w:sz w:val="28"/>
          <w:szCs w:val="28"/>
        </w:rPr>
        <w:t>, точности, полноте, сопоставимости и согласованности, а также обеспечивают недопущение двойного учета в соответствии с руководящими указаниями, принятыми Конференцией Сторон, действующей в качестве совещания Сторон настоящего Соглашения.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14. В контексте своих определяемых на национальном уровне вкладов при признании и осуществлении действий по предотвращению изменения климата в отношении антропогенных выбросов и абсорбции Сторонам следует принимать во внимание надлежащим образом существующие методы и руководящие указания согласно Конвенции в свете положений пункта 13 настоящей статьи.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15. Стороны принимают во внимание при осуществлении настоящего Соглашения обеспокоенности Сторон, экономика которых наиболее пострадала от воздействий мер реагирования, особенно Сторон, являющихся развивающимися странами.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 xml:space="preserve">      16. Стороны, в том числе региональные организации экономической </w:t>
      </w:r>
      <w:proofErr w:type="spellStart"/>
      <w:r w:rsidRPr="00D9583F">
        <w:rPr>
          <w:rFonts w:ascii="Zan Courier New" w:hAnsi="Zan Courier New" w:cs="Zan Courier New"/>
          <w:sz w:val="28"/>
          <w:szCs w:val="28"/>
        </w:rPr>
        <w:t>иитеграции</w:t>
      </w:r>
      <w:proofErr w:type="spellEnd"/>
      <w:r w:rsidRPr="00D9583F">
        <w:rPr>
          <w:rFonts w:ascii="Zan Courier New" w:hAnsi="Zan Courier New" w:cs="Zan Courier New"/>
          <w:sz w:val="28"/>
          <w:szCs w:val="28"/>
        </w:rPr>
        <w:t xml:space="preserve"> и их государства-члены, которые достигли соглашения действовать совместно согласно пункту 2 настоящей статьи, уведомляют секретариат об условиях этого соглашения, в том числе об уровне выбросов, установленного для каждой Стороны на соответствующий период времени, когда они сообщают свой определяемый на национальном уровне вклад. Секретариат в свою очередь информирует Стороны и </w:t>
      </w:r>
      <w:proofErr w:type="spellStart"/>
      <w:r w:rsidRPr="00D9583F">
        <w:rPr>
          <w:rFonts w:ascii="Zan Courier New" w:hAnsi="Zan Courier New" w:cs="Zan Courier New"/>
          <w:sz w:val="28"/>
          <w:szCs w:val="28"/>
        </w:rPr>
        <w:t>сигнатариев</w:t>
      </w:r>
      <w:proofErr w:type="spellEnd"/>
      <w:r w:rsidRPr="00D9583F">
        <w:rPr>
          <w:rFonts w:ascii="Zan Courier New" w:hAnsi="Zan Courier New" w:cs="Zan Courier New"/>
          <w:sz w:val="28"/>
          <w:szCs w:val="28"/>
        </w:rPr>
        <w:t xml:space="preserve"> Конвенции об условиях этого соглашения.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17. Каждая Сторона такого соглашения несет ответственность за свой уровень выбросов, как он установлен в соглашении, упомянутом в пункте 16 настоящей статьи, в соответствии с пунктами 13 и 14 настоящей статьи и статьями 13 и 15.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18. Если Стороны, действующие совместно, делают это в рамках региональной организации экономической интеграции, которая сама является Стороной настоящего Соглашения, или вместе с ней, каждое государство - член этой региональной организации экономической интеграции индивидуально и вместе с региональной организацией экономической интеграции несет ответственность за свой уровень выбросов, как он установлен в соглашении, о котором было сообщено согласно пункту 16 настоящей статьи, в соответствии с пунктами 13 и 14 настоящей статьи и статьями 13 и 15.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19. Всем Сторонам следует стремиться формулировать и сообщать долгосрочные стратегии развития с низким уровнем выбросов парниковых газов с учетом статьи 2, принимая во внимание свою общую, но дифференцированную ответственность и соответствующие возможности, в свете различных национальных условий.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Статья 5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1. Сторонам следует предпринимать действия по охране и повышению качества, в соответствующих случаях, поглотителей и накопителей парниковых газов, как это упомянуто в статье 4, пункт 1 (d), Конвенции, включая леса.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 xml:space="preserve">      2. К Сторонам обращается призыв предпринимать действия по осуществлению и поддержке, в том числе при помощи основанных на результатах выплат, существующих рамок, как они изложены в соответствующих руководящих указаниях и решениях, уже принятых согласно Конвенции, для: политических подходов и позитивных стимулов для деятельности, связанной с сокращением выбросов в результате обезлесения и деградации лесов и с ролью сохранения лесов, устойчивого управления лесами и увеличения накоплений углерода в лесах в развивающихся странах; и альтернативных политических подходов, таких как подходы, сочетающие предотвращение изменения климата и адаптацию, в целях комплексного и устойчивого управления лесами, при подтверждении важности стимулирования надлежащим образом </w:t>
      </w:r>
      <w:proofErr w:type="spellStart"/>
      <w:r w:rsidRPr="00D9583F">
        <w:rPr>
          <w:rFonts w:ascii="Zan Courier New" w:hAnsi="Zan Courier New" w:cs="Zan Courier New"/>
          <w:sz w:val="28"/>
          <w:szCs w:val="28"/>
        </w:rPr>
        <w:t>неуглеродных</w:t>
      </w:r>
      <w:proofErr w:type="spellEnd"/>
      <w:r w:rsidRPr="00D9583F">
        <w:rPr>
          <w:rFonts w:ascii="Zan Courier New" w:hAnsi="Zan Courier New" w:cs="Zan Courier New"/>
          <w:sz w:val="28"/>
          <w:szCs w:val="28"/>
        </w:rPr>
        <w:t xml:space="preserve"> выгод, связанных с такими подходами.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Статья 6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 xml:space="preserve">      1. Стороны признают, что некоторые Стороны используют добровольное сотрудничество при осуществлении своих определяемых на национальном уровне вкладов, с тем чтобы создать возможности для повышения </w:t>
      </w:r>
      <w:proofErr w:type="spellStart"/>
      <w:r w:rsidRPr="00D9583F">
        <w:rPr>
          <w:rFonts w:ascii="Zan Courier New" w:hAnsi="Zan Courier New" w:cs="Zan Courier New"/>
          <w:sz w:val="28"/>
          <w:szCs w:val="28"/>
        </w:rPr>
        <w:t>амбициозности</w:t>
      </w:r>
      <w:proofErr w:type="spellEnd"/>
      <w:r w:rsidRPr="00D9583F">
        <w:rPr>
          <w:rFonts w:ascii="Zan Courier New" w:hAnsi="Zan Courier New" w:cs="Zan Courier New"/>
          <w:sz w:val="28"/>
          <w:szCs w:val="28"/>
        </w:rPr>
        <w:t xml:space="preserve"> их действий по предотвращению изменения климата и адаптации и поощрения устойчивого развития и экологической целостности.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 xml:space="preserve">      2. Стороны, когда они участвуют на добровольной основе в совместных подходах, которые включают использование передаваемых на международном уровне результатов предотвращения изменения климата для целей определяемых на национальном уровне вкладов, поощряют устойчивое развитие и обеспечивают экологическую целостность и </w:t>
      </w:r>
      <w:proofErr w:type="spellStart"/>
      <w:r w:rsidRPr="00D9583F">
        <w:rPr>
          <w:rFonts w:ascii="Zan Courier New" w:hAnsi="Zan Courier New" w:cs="Zan Courier New"/>
          <w:sz w:val="28"/>
          <w:szCs w:val="28"/>
        </w:rPr>
        <w:t>транспарентность</w:t>
      </w:r>
      <w:proofErr w:type="spellEnd"/>
      <w:r w:rsidRPr="00D9583F">
        <w:rPr>
          <w:rFonts w:ascii="Zan Courier New" w:hAnsi="Zan Courier New" w:cs="Zan Courier New"/>
          <w:sz w:val="28"/>
          <w:szCs w:val="28"/>
        </w:rPr>
        <w:t>, в том числе в сфере управления, и применяют надежный учет для обеспечения, помимо прочего, недопущения двойного учета в соответствии с руководящими указаниями, принятыми Конференцией Сторон, действующей в качестве совещания Сторон настоящего Соглашения.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3. Использование передаваемых на международном уровне результатов предотвращения изменения климата для достижения определяемых на национальном уровне вкладов согласно настоящему Соглашению осуществляется на добровольной основе и с разрешения участвующих Сторон.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4. Настоящим учреждается механизм для содействия сокращению выбросов парниковых газов и поддержки устойчивого развития, под руководством и управлением Конференции Сторон, действующей в качестве совещания Сторон Парижского соглашения, для использования Сторонами на добровольной основе. Он функционирует под надзором органа, назначенного Конференцией Сторон, действующей в качестве совещания Сторон настоящего Соглашения, и имеет целью: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а) содействие сокращению выбросов парниковых газов при поощрении устойчивого развития;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b) стимулирование и поощрение участия государственных и частных субъектов, уполномоченных Стороной, в сокращении выбросов парниковых газов;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 xml:space="preserve">      с) содействие сокращению уровней выбросов в принимающей Стороне, которая будет получать выгоды от деятельности по предотвращению изменения климата, результатом которой являются сокращения выбросов, которые могут также использоваться другой Стороной </w:t>
      </w:r>
      <w:proofErr w:type="gramStart"/>
      <w:r w:rsidRPr="00D9583F">
        <w:rPr>
          <w:rFonts w:ascii="Zan Courier New" w:hAnsi="Zan Courier New" w:cs="Zan Courier New"/>
          <w:sz w:val="28"/>
          <w:szCs w:val="28"/>
        </w:rPr>
        <w:t>для выполнения</w:t>
      </w:r>
      <w:proofErr w:type="gramEnd"/>
      <w:r w:rsidRPr="00D9583F">
        <w:rPr>
          <w:rFonts w:ascii="Zan Courier New" w:hAnsi="Zan Courier New" w:cs="Zan Courier New"/>
          <w:sz w:val="28"/>
          <w:szCs w:val="28"/>
        </w:rPr>
        <w:t xml:space="preserve"> своего определяемого на национальном уровне вклада; и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d) обеспечение общего сокращения глобальных выбросов.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5. Сокращение выбросов, являющееся результатом применения механизма, упомянутого в пункте 4 настоящей статьи, не используется для демонстрации достижения принимающей Стороной определяемого на национальном уровне вклада, если оно используется другой Стороной для демонстрации достижения ее определяемого на национальном уровне вклада.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6. Конференция Сторон, действующая в качестве совещания Сторон настоящего Соглашения, обеспечивает, чтобы часть поступлений от деятельности в рамках механизма, упомянутого в пункте 4 настоящей статьи, использовалась для покрытия административных расходов, а также для оказания помощи Сторонам, являющимся развивающимися странами, которые особенно уязвимы к неблагоприятным последствиям изменения климата, в покрытии расходов на адаптацию.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7. Конференция Сторон, действующая в качестве совещания Сторон настоящего Соглашения, принимает правила, условия и процедуры для механизма, упомянутого в пункте 4 настоящей статьи, на своей первой сессии.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8. Стороны признают важность комплексных, целостных и сбалансированных нерыночных подходов, имеющихся в распоряжении Сторон, для оказания содействия в осуществлении их определяемых на национальном уровне вкладов в контексте устойчивого развития и искоренения нищеты скоординированным и эффективным образом, в том числе через посредство, помимо прочего, предотвращения изменения климата, адаптации, финансирования, передачи технологий и укрепления потенциала, в зависимости от обстоятельств. Эти подходы имеют целью: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 xml:space="preserve">      а) повышение </w:t>
      </w:r>
      <w:proofErr w:type="spellStart"/>
      <w:r w:rsidRPr="00D9583F">
        <w:rPr>
          <w:rFonts w:ascii="Zan Courier New" w:hAnsi="Zan Courier New" w:cs="Zan Courier New"/>
          <w:sz w:val="28"/>
          <w:szCs w:val="28"/>
        </w:rPr>
        <w:t>амбициозности</w:t>
      </w:r>
      <w:proofErr w:type="spellEnd"/>
      <w:r w:rsidRPr="00D9583F">
        <w:rPr>
          <w:rFonts w:ascii="Zan Courier New" w:hAnsi="Zan Courier New" w:cs="Zan Courier New"/>
          <w:sz w:val="28"/>
          <w:szCs w:val="28"/>
        </w:rPr>
        <w:t xml:space="preserve"> действий по предотвращению изменения климата и адаптации;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b) расширение участия государственного и частного секторов в осуществлении определяемых на национальном уровне вкладов; и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с) создание возможностей для координации между инструментами и соответствующими институциональными механизмами.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9. Настоящим определяются рамки для нерыночных подходов к устойчивому развитию в целях поощрения нерыночных подходов, упомянутых в пункте 8 настоящей статьи.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Статья 7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1. Стороны настоящим учреждают глобальную цель по адаптации, заключающуюся в укреплении адаптационных возможностей, повышении сопротивляемости и снижении уязвимости к изменениям климата, в целях содействия устойчивому развитию и обеспечения адекватного адаптационного реагирования в контексте температурной цели, упомянутой в статье 2.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2. Стороны признают, что адаптация представляет собой глобальный вызов, стоящий перед всеми в местном, субнациональном, региональном и международном измерениях, и что она является ключевым компонентом долгосрочного глобального реагирования на изменение климата в целях защиты людей, средств к существованию и экосистем и вносит вклад в такое реагирование, принимая во внимание безотлагательные и срочные потребности тех Сторон, являющихся развивающимися странами, которые являются особенно уязвимыми к неблагоприятным последствиям изменения климата.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3. Усилия по адаптации Сторон, являющихся развивающимися странами, признаются в соответствии с условиями, которые будут приняты Конференцией Сторон, действующей в качестве совещания Сторон настоящего Соглашения, на ее первой сессии.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4. Стороны признают, что существующая потребность в адаптации является значительной и что более высокие уровни предотвращения изменения климата могут снизить потребности в дополнительных усилиях по адаптации, а также что более значительные потребности в адаптации могут быть сопряжены с более высокими расходами на адаптацию.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 xml:space="preserve">      5. Стороны признают, что деятельность в области адаптации должна опираться на инициативу стран, учет гендерных аспектов, широкое участие и полностью </w:t>
      </w:r>
      <w:proofErr w:type="spellStart"/>
      <w:r w:rsidRPr="00D9583F">
        <w:rPr>
          <w:rFonts w:ascii="Zan Courier New" w:hAnsi="Zan Courier New" w:cs="Zan Courier New"/>
          <w:sz w:val="28"/>
          <w:szCs w:val="28"/>
        </w:rPr>
        <w:t>транспарентный</w:t>
      </w:r>
      <w:proofErr w:type="spellEnd"/>
      <w:r w:rsidRPr="00D9583F">
        <w:rPr>
          <w:rFonts w:ascii="Zan Courier New" w:hAnsi="Zan Courier New" w:cs="Zan Courier New"/>
          <w:sz w:val="28"/>
          <w:szCs w:val="28"/>
        </w:rPr>
        <w:t xml:space="preserve"> подход, принимая во внимание уязвимые группы, общины и экосистемы, и основываться на наилучших имеющихся научных знаниях и, в соответствующих случаях, на традиционных знаниях, знаниях коренных народов и системах местных знаний и руководствоваться ими в целях интеграции адаптации надлежащим образом в соответствующие социально-экономические и природоохранные стратегии и действия,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6. Стороны признают важность поддержки усилий по адаптации и международного сотрудничества в этой области, а также важность учета потребностей Сторон, являющихся развивающимися странами, особенно тех, которые особо уязвимы, к неблагоприятным последствиям изменения климата.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 xml:space="preserve">      7. Сторонам следует укреплять свое сотрудничество в целях активизации действий по адаптации, принимая во внимание </w:t>
      </w:r>
      <w:proofErr w:type="spellStart"/>
      <w:r w:rsidRPr="00D9583F">
        <w:rPr>
          <w:rFonts w:ascii="Zan Courier New" w:hAnsi="Zan Courier New" w:cs="Zan Courier New"/>
          <w:sz w:val="28"/>
          <w:szCs w:val="28"/>
        </w:rPr>
        <w:t>Канкунские</w:t>
      </w:r>
      <w:proofErr w:type="spellEnd"/>
      <w:r w:rsidRPr="00D9583F">
        <w:rPr>
          <w:rFonts w:ascii="Zan Courier New" w:hAnsi="Zan Courier New" w:cs="Zan Courier New"/>
          <w:sz w:val="28"/>
          <w:szCs w:val="28"/>
        </w:rPr>
        <w:t xml:space="preserve"> рамки для адаптации, в том числе в отношении: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а) обмена информацией, эффективной практикой, опытом и извлеченными уроками, в том числе, в соответствующих случаях, в отношении науки, планирования, политики и осуществления в связи с действиями по адаптации;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b) укрепления институциональных механизмов, в том числе согласно Конвенции, которые обслуживают настоящее Соглашение, для поддержки обобщения соответствующих информации и знаний и для предоставления Сторонам технической поддержки и руководящих указаний;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c) углубления научных знаний о климате, включая исследования, систематическое наблюдение климатической системы и системы раннего предупреждения, таким образом, чтобы создать информационную основу для климатических услуг и оказывать поддержку процессу принятия решений;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d) оказания содействия Сторонам, являющимся развивающимися странами, в выявлении эффективной адаптационной практики, адаптационных потребностей, приоритетов, предоставленной и полученной поддержки для действий и усилий по адаптации, вызовов и пробелов таким образом, который согласуется с поощрением такой практики; и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e) повышения эффективности и долговечности действий по адаптации.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8. К специализированным учреждениям и агентствам Организации Объединенных Наций обращается призыв поддерживать усилия Сторон по осуществлению действий, указанных в пункте 7 настоящей статьи, с учетом положений пункта 5 настоящей статьи.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9. Каждая Сторона надлежащим образом участвует в процессах планирования и осуществлении действий в области адаптации, включая разработку или укрепление соответствующих планов, политики и/или вкладов, которые могут включать: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a) осуществление действий, обещаний и/или усилий по адаптации;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b) процесс формулирования и осуществления национальных планов в области адаптации;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c) оценку воздействий изменения климата и уязвимости в целях формулирования определяемых на национальном уровне приоритетных действий, принимая во внимание потребности наиболее уязвимых людей, мест и экосистем;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d) мониторинг и оценку планов, политики, программ и действий в области адаптации и обучение на их основе; и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e) повышение сопротивляемости социально-экономических и экологических систем, в том числе путем диверсификации экономики и устойчивого управления природными ресурсами.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10. Каждой Стороне следует надлежащим образом представлять и периодически обновлять сообщение по вопросам адаптации, которое может включать ее приоритеты, потребности в осуществлении поддержки, планы и действия, без создания какого-либо дополнительного бремени для Сторон, являющихся развивающимися странами.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 xml:space="preserve">      11. Сообщение по вопросам адаптации, упомянутое в пункте </w:t>
      </w:r>
      <w:proofErr w:type="gramStart"/>
      <w:r w:rsidRPr="00D9583F">
        <w:rPr>
          <w:rFonts w:ascii="Zan Courier New" w:hAnsi="Zan Courier New" w:cs="Zan Courier New"/>
          <w:sz w:val="28"/>
          <w:szCs w:val="28"/>
        </w:rPr>
        <w:t>10  настоящей</w:t>
      </w:r>
      <w:proofErr w:type="gramEnd"/>
      <w:r w:rsidRPr="00D9583F">
        <w:rPr>
          <w:rFonts w:ascii="Zan Courier New" w:hAnsi="Zan Courier New" w:cs="Zan Courier New"/>
          <w:sz w:val="28"/>
          <w:szCs w:val="28"/>
        </w:rPr>
        <w:t xml:space="preserve"> статьи, в зависимости от обстоятельств, представляется и периодически обновляется в качестве компонента другого сообщения или одновременно с другим сообщением или документами, включая национальный план в области адаптации, определяемый на национальном уровне вклад, упоминаемый в статье 4, пункт 2, и/или национальное сообщение.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 xml:space="preserve">      12. Сообщения по вопросам адаптации, упомянутые в пункте </w:t>
      </w:r>
      <w:proofErr w:type="gramStart"/>
      <w:r w:rsidRPr="00D9583F">
        <w:rPr>
          <w:rFonts w:ascii="Zan Courier New" w:hAnsi="Zan Courier New" w:cs="Zan Courier New"/>
          <w:sz w:val="28"/>
          <w:szCs w:val="28"/>
        </w:rPr>
        <w:t>10  настоящей</w:t>
      </w:r>
      <w:proofErr w:type="gramEnd"/>
      <w:r w:rsidRPr="00D9583F">
        <w:rPr>
          <w:rFonts w:ascii="Zan Courier New" w:hAnsi="Zan Courier New" w:cs="Zan Courier New"/>
          <w:sz w:val="28"/>
          <w:szCs w:val="28"/>
        </w:rPr>
        <w:t xml:space="preserve"> статьи, регистрируются в публичном реестре, который ведется секретариатом.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13. Сторонам, являющимся развивающимися странами, предоставляется непрерывная и расширенная международная поддержка для осуществления пунктов 7, 9, 10 и 11 настоящей статьи в соответствии с положениями статей 9, 10 и 11.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14. Глобальное подведение итогов, упомянутое в статье 14, помимо прочего: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 xml:space="preserve">      а) признает усилия по адаптации Сторон, </w:t>
      </w:r>
      <w:proofErr w:type="gramStart"/>
      <w:r w:rsidRPr="00D9583F">
        <w:rPr>
          <w:rFonts w:ascii="Zan Courier New" w:hAnsi="Zan Courier New" w:cs="Zan Courier New"/>
          <w:sz w:val="28"/>
          <w:szCs w:val="28"/>
        </w:rPr>
        <w:t>являющихся  развивающимися</w:t>
      </w:r>
      <w:proofErr w:type="gramEnd"/>
      <w:r w:rsidRPr="00D9583F">
        <w:rPr>
          <w:rFonts w:ascii="Zan Courier New" w:hAnsi="Zan Courier New" w:cs="Zan Courier New"/>
          <w:sz w:val="28"/>
          <w:szCs w:val="28"/>
        </w:rPr>
        <w:t xml:space="preserve"> странами;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b) активизирует осуществление действий по адаптации с учетом сообщения по вопросам адаптации, упомянутого в пункте 10 настоящей статьи;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c) проводит обзор адекватности и эффективности адаптации и поддержки, предоставляемой для адаптации; и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d) проводит обзор общего прогресса в достижении глобальной цели в области адаптации, упомянутой в пункте 1 настоящей статьи.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Статья 8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1. Стороны признают важность предупреждения, минимизации и решения вопросов потерь и ущерба, связанных с неблагоприятными воздействиями изменения климата, включая экстремальные погодные явления и медленно протекающие явления, а также роль устойчивого развития в снижении риска потерь и ущерба.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2. Варшавский международный механизм по потерям и ущербу в результате воздействий изменения климата функционирует под управлением и руководством Конференции Сторон, действующей в качестве совещания Сторон настоящего Соглашения, и может быть расширен и укреплен по решению Конференции Сторон, действующей в качестве совещания Сторон настоящего Соглашения.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3. Сторонам следует углублять понимание, активизировать действия и поддержку, в том числе через Варшавский международный механизм, когда это необходимо, на основе сотрудничества и стимулирования в отношении потерь и ущерба, связанных с неблагоприятными воздействиями изменения климата.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4. Таким образом, области сотрудничества и содействия по углублению понимания, активизации действий и поддержки могут включать: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а) системы раннего предупреждения;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b) готовность к чрезвычайным ситуациям;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c) медленно протекающие явления;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d) явления, которые могут приводить к необратимым и перманентным потерям и ущербу;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е) комплексную оценку и управление риском;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f) средства страхования риска, создание пулов климатических рисков и другие решения в области страхования;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g) неэкономические потери; и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h) сопротивляемость общин, средств к существованию и экосистем.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5. Варшавский международный механизм сотрудничает с существующими органами и группами экспертов согласно настоящему Соглашению, а также соответствующими организациями и группами экспертов за пределами Соглашения.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Статья 9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1. Стороны, являющиеся развитыми странами, предоставляют финансовые ресурсы для оказания содействия Сторонам, являющимся развивающимися странами, в отношении как предотвращения изменения климата, так и адаптации в продолжение своих существующих обязательств по Конвенции.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2. К другим Сторонам обращается призыв предоставлять или продолжать предоставлять такую поддержку на добровольной основе.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3. В рамках глобальных усилий Сторонам, являющимся развитыми странами, следует и впредь играть ведущую роль в мобилизации финансовых средств для предотвращения изменения климата из широкого круга источников, инструментов и каналов, отмечая значительную роль государственных фондов, посредством различных действий, включая поддержку осуществляемых по инициативе стран стратегий, а также учитывая потребности и приоритеты Сторон, являющихся развивающимися странами. Такая мобилизация финансовых средств для борьбы с изменением климата должна представлять собой продвижение вперед сверх предыдущих усилий.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4. Предоставление наращиваемых в масштабах финансовых ресурсов должно быть направлено на достижение баланса между действиями по адаптации и действиями по предотвращению изменения климата, с учетом стратегий, опирающихся на инициативу стран, а также приоритетов и потребностей Сторон, являющихся развивающими странами, прежде всего тех из них, которые особенно уязвимы к неблагоприятным последствиям изменения климата и имеют значительно ограниченный потенциал, таких как наименее развитые страны и малые островные развивающиеся государства, принимая во внимание необходимость в государственных и основанных на грантах финансовых ресурсах для адаптации.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 xml:space="preserve">      5. Стороны, являющиеся развитыми странами, сообщают </w:t>
      </w:r>
      <w:proofErr w:type="gramStart"/>
      <w:r w:rsidRPr="00D9583F">
        <w:rPr>
          <w:rFonts w:ascii="Zan Courier New" w:hAnsi="Zan Courier New" w:cs="Zan Courier New"/>
          <w:sz w:val="28"/>
          <w:szCs w:val="28"/>
        </w:rPr>
        <w:t>на  двухгодичной</w:t>
      </w:r>
      <w:proofErr w:type="gramEnd"/>
      <w:r w:rsidRPr="00D9583F">
        <w:rPr>
          <w:rFonts w:ascii="Zan Courier New" w:hAnsi="Zan Courier New" w:cs="Zan Courier New"/>
          <w:sz w:val="28"/>
          <w:szCs w:val="28"/>
        </w:rPr>
        <w:t xml:space="preserve"> основе ориентировочную количественную и качественную информацию, относящуюся к пунктам 1 и 3 настоящей статьи, когда это применимо, включая прогнозируемые уровни государственных финансовых ресурсов, при наличии таковых, которые будут предоставлены Сторонам, являющимся развивающимися странами. К другим предоставляющим ресурсы Сторонам обращается призыв сообщать такую информацию раз в два года на добровольной основе.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6. В ходе глобального подведения итогов, упомянутого в статье 14, учитывается соответствующая информация, представленная Сторонами, являющимися развитыми странами, и/или органами Соглашения, об усилиях, касающихся финансовых средств для борьбы с изменением климата.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 xml:space="preserve">      7. Стороны, являющиеся развитыми странами, представляют  </w:t>
      </w:r>
      <w:proofErr w:type="spellStart"/>
      <w:r w:rsidRPr="00D9583F">
        <w:rPr>
          <w:rFonts w:ascii="Zan Courier New" w:hAnsi="Zan Courier New" w:cs="Zan Courier New"/>
          <w:sz w:val="28"/>
          <w:szCs w:val="28"/>
        </w:rPr>
        <w:t>транспарентную</w:t>
      </w:r>
      <w:proofErr w:type="spellEnd"/>
      <w:r w:rsidRPr="00D9583F">
        <w:rPr>
          <w:rFonts w:ascii="Zan Courier New" w:hAnsi="Zan Courier New" w:cs="Zan Courier New"/>
          <w:sz w:val="28"/>
          <w:szCs w:val="28"/>
        </w:rPr>
        <w:t xml:space="preserve"> и согласованную информацию о поддержке для Сторон, являющихся развивающимися странами, которая предоставляется и мобилизуется при помощи государственного вмешательства, на двухгодичной основе в соответствии с условиями, процедурами и руководящими принципами, которые будут приняты Конференцией Сторон, действующей в качестве совещания Сторон настоящего Соглашения, на ее первой сессии, как это предусмотрено в статье 13, пункт 13. К другим Сторонам обращается призыв сделать то же.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8. Финансовый механизм Конвенции, включая его оперативные органы, выполняет функции финансового механизма настоящего Соглашения.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9. Учреждения, обслуживающие настоящее Соглашение, включая оперативные органы Финансового механизма Конвенции, стремятся обеспечить эффективный доступ к финансовым ресурсам посредством упрощенных процедур одобрения и расширения поддержки в деле обеспечения готовности для Сторон, являющихся развивающимися странами, в частности для наименее развитых стран и малых островных развивающихся государств, в контексте их национальных стратегий и планов в области борьбы с изменением климата.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Статья 10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1. Стороны разделяют долгосрочное видение важности полной реализации разработки и передачи технологий в целях повышения сопротивляемости к изменению климата и сокращения выбросов парниковых газов.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2. Стороны, отмечая важность технологий для осуществления действий по предотвращению изменения климата и адаптации согласно настоящему Соглашению и признавая существующие усилия по внедрению и распространению технологий, укрепляют действия по сотрудничеству в области разработки и передачи технологий.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3. Механизм по технологиям, учрежденный согласно Конвенции, обслуживает настоящее Соглашение.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4. Настоящим учреждаются рамки по вопросам технологий для обеспечения всеобъемлющего руководства работой Механизма по технологиям в деле поощрения и облегчения более активных действий по разработке и передаче технологий в целях поддержки осуществления настоящего Соглашения в интересах реализации долгосрочного видения, о котором говорится в пункте 1 настоящей статьи.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5. Ускорение и поощрение инноваций и создание для них благоприятных условий имеют огромное значение для эффективного, долгосрочного глобального реагирования на изменение климата и для поощрения экономического роста и устойчивого развития. Такие усилия получают надлежащую поддержку, в том числе со стороны Механизма по технологиям и за счет финансовых средств Финансового механизма Конвенции, для выработки совместных подходов к исследованиям и разработкам, а также расширения доступа к технологиям, в частности на ранних этапах технологического цикла, для Сторон, являющихся развивающимися странами.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6. Сторонам, являющимся развивающимися странами, предоставляется поддержка, включая финансовую поддержку, для осуществления настоящей статьи, в том числе для укрепления совместных действий в области разработки и передачи технологий на различных этапах технологического цикла, с целью обеспечения баланса между поддержкой предотвращения изменения климата и поддержкой адаптации. В ходе глобального подведения итогов, упомянутого в статье 14, учитывается имеющаяся информация об усилиях, касающихся поддержки в области разработки и передачи технологий Сторонам, являющимся развивающимися странами.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Статья 11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 xml:space="preserve">      1. Укрепление потенциала согласно настоящему Соглашению должно  укреплять возможности и способности Сторон, являющихся развивающими странами, в особенности стран с наименьшими возможностями, таких как наименее развитые страны и страны, особенно уязвимые к неблагоприятным воздействиям изменения климата, таких как малые островные развивающиеся государства, осуществлять эффективные действия по борьбе с изменением климата, в том числе, помимо прочего, осуществлять действия по адаптации и предотвращению изменения климата, а также должно облегчать разработку, распространение и внедрение технологий и доступ к финансированию борьбы с изменением климата, содействовать соответствующим аспектам просвещения, подготовки кадров и информирования общественности и облегчать </w:t>
      </w:r>
      <w:proofErr w:type="spellStart"/>
      <w:r w:rsidRPr="00D9583F">
        <w:rPr>
          <w:rFonts w:ascii="Zan Courier New" w:hAnsi="Zan Courier New" w:cs="Zan Courier New"/>
          <w:sz w:val="28"/>
          <w:szCs w:val="28"/>
        </w:rPr>
        <w:t>транспарентное</w:t>
      </w:r>
      <w:proofErr w:type="spellEnd"/>
      <w:r w:rsidRPr="00D9583F">
        <w:rPr>
          <w:rFonts w:ascii="Zan Courier New" w:hAnsi="Zan Courier New" w:cs="Zan Courier New"/>
          <w:sz w:val="28"/>
          <w:szCs w:val="28"/>
        </w:rPr>
        <w:t>, своевременное и точное сообщение информации.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2. Укрепление потенциала должно осуществляться по инициативе стран, базироваться на национальных потребностях и реагировать на них, а также укреплять сопричастность стран, особенно Сторон, являющихся развивающимися странами, в том числе на национальном, субнациональном и местном уровне. Укрепление потенциала должно руководствоваться извлеченными уроками, в том числе уроками, извлеченными в ходе деятельности по укреплению потенциала согласно Конвенции, и оно должно представлять собой эффективный, цикличный процесс, который базируется на широком участии, имеет сквозной характер и учитывает гендерные аспекты.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3. Всем Сторонам следует сотрудничать в укреплении потенциала Сторон, являющихся развивающимися странами, в области осуществления настоящего Соглашения. Сторонам, являющимся развитыми странами, следует увеличивать поддержку для действий в целях укрепления потенциала в Сторонах, являющихся развивающимися странами.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4. Все Стороны, укрепляющие потенциал Сторон, являющихся развивающимися странами, для выполнения настоящего Соглашения, в том числе на основе региональных, двусторонних и многосторонних подходов, регулярно сообщают об этих действиях или мерах по укреплению потенциала. Сторонам, являющимся развивающимися странами, следует регулярно сообщать о прогрессе, достигнутом в осуществлении планов, политики, действий или мер по осуществлению настоящего Соглашения.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5. Деятельность по укреплению потенциала активизируется при помощи надлежащих институциональных механизмов для оказания поддержки осуществлению настоящего Соглашения, включая надлежащие институциональные механизмы, учрежденные согласно Конвенции, которые обслуживают настоящее Соглашение. Конференция Сторон, действующая в качестве совещания Сторон настоящего Соглашения, на своей первой сессии рассматривает и принимает решение о первоначальных институциональных механизмах для укрепления потенциала.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Статья 12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Стороны сотрудничают в осуществлении надлежащим образом мер по активизации просвещения, подготовки кадров, информирования общественности, участия общественности и доступа общественности к информации по вопросам изменения климата, признавая важность этих шагов для активизации действий согласно настоящему Соглашению.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Статья 13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 xml:space="preserve">      1. В целях укрепления взаимного доверия и уверенности и содействия эффективному осуществлению настоящим учреждаются расширенные рамки для обеспечения </w:t>
      </w:r>
      <w:proofErr w:type="spellStart"/>
      <w:r w:rsidRPr="00D9583F">
        <w:rPr>
          <w:rFonts w:ascii="Zan Courier New" w:hAnsi="Zan Courier New" w:cs="Zan Courier New"/>
          <w:sz w:val="28"/>
          <w:szCs w:val="28"/>
        </w:rPr>
        <w:t>транспарентности</w:t>
      </w:r>
      <w:proofErr w:type="spellEnd"/>
      <w:r w:rsidRPr="00D9583F">
        <w:rPr>
          <w:rFonts w:ascii="Zan Courier New" w:hAnsi="Zan Courier New" w:cs="Zan Courier New"/>
          <w:sz w:val="28"/>
          <w:szCs w:val="28"/>
        </w:rPr>
        <w:t xml:space="preserve"> действий и поддержки, предусматривающие гибкость, учитывающие различные возможности Сторон и опирающиеся на коллективный опыт.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 xml:space="preserve">      2. Рамки для обеспечения </w:t>
      </w:r>
      <w:proofErr w:type="spellStart"/>
      <w:r w:rsidRPr="00D9583F">
        <w:rPr>
          <w:rFonts w:ascii="Zan Courier New" w:hAnsi="Zan Courier New" w:cs="Zan Courier New"/>
          <w:sz w:val="28"/>
          <w:szCs w:val="28"/>
        </w:rPr>
        <w:t>транспарентности</w:t>
      </w:r>
      <w:proofErr w:type="spellEnd"/>
      <w:r w:rsidRPr="00D9583F">
        <w:rPr>
          <w:rFonts w:ascii="Zan Courier New" w:hAnsi="Zan Courier New" w:cs="Zan Courier New"/>
          <w:sz w:val="28"/>
          <w:szCs w:val="28"/>
        </w:rPr>
        <w:t xml:space="preserve"> предусматривают гибкость при осуществлении положений настоящей статьи для тех Сторон, являющихся развивающимися странами, которым это необходимо в свете их возможностей. Условия, процедуры и руководящие принципы, упомянутые в пункте 13 настоящей статьи, отражают такую гибкость.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 xml:space="preserve">      3. Рамки для обеспечения </w:t>
      </w:r>
      <w:proofErr w:type="spellStart"/>
      <w:r w:rsidRPr="00D9583F">
        <w:rPr>
          <w:rFonts w:ascii="Zan Courier New" w:hAnsi="Zan Courier New" w:cs="Zan Courier New"/>
          <w:sz w:val="28"/>
          <w:szCs w:val="28"/>
        </w:rPr>
        <w:t>транспарентности</w:t>
      </w:r>
      <w:proofErr w:type="spellEnd"/>
      <w:r w:rsidRPr="00D9583F">
        <w:rPr>
          <w:rFonts w:ascii="Zan Courier New" w:hAnsi="Zan Courier New" w:cs="Zan Courier New"/>
          <w:sz w:val="28"/>
          <w:szCs w:val="28"/>
        </w:rPr>
        <w:t xml:space="preserve"> используют и активизируют механизмы обеспечения </w:t>
      </w:r>
      <w:proofErr w:type="spellStart"/>
      <w:r w:rsidRPr="00D9583F">
        <w:rPr>
          <w:rFonts w:ascii="Zan Courier New" w:hAnsi="Zan Courier New" w:cs="Zan Courier New"/>
          <w:sz w:val="28"/>
          <w:szCs w:val="28"/>
        </w:rPr>
        <w:t>транспарентности</w:t>
      </w:r>
      <w:proofErr w:type="spellEnd"/>
      <w:r w:rsidRPr="00D9583F">
        <w:rPr>
          <w:rFonts w:ascii="Zan Courier New" w:hAnsi="Zan Courier New" w:cs="Zan Courier New"/>
          <w:sz w:val="28"/>
          <w:szCs w:val="28"/>
        </w:rPr>
        <w:t xml:space="preserve"> согласно Конвенции, признавая особые условия наименее развитых стран и малых островных развивающихся государств, и осуществляются стимулирующим, </w:t>
      </w:r>
      <w:proofErr w:type="spellStart"/>
      <w:r w:rsidRPr="00D9583F">
        <w:rPr>
          <w:rFonts w:ascii="Zan Courier New" w:hAnsi="Zan Courier New" w:cs="Zan Courier New"/>
          <w:sz w:val="28"/>
          <w:szCs w:val="28"/>
        </w:rPr>
        <w:t>неинтрузивным</w:t>
      </w:r>
      <w:proofErr w:type="spellEnd"/>
      <w:r w:rsidRPr="00D9583F">
        <w:rPr>
          <w:rFonts w:ascii="Zan Courier New" w:hAnsi="Zan Courier New" w:cs="Zan Courier New"/>
          <w:sz w:val="28"/>
          <w:szCs w:val="28"/>
        </w:rPr>
        <w:t xml:space="preserve">, </w:t>
      </w:r>
      <w:proofErr w:type="spellStart"/>
      <w:r w:rsidRPr="00D9583F">
        <w:rPr>
          <w:rFonts w:ascii="Zan Courier New" w:hAnsi="Zan Courier New" w:cs="Zan Courier New"/>
          <w:sz w:val="28"/>
          <w:szCs w:val="28"/>
        </w:rPr>
        <w:t>ненаказательным</w:t>
      </w:r>
      <w:proofErr w:type="spellEnd"/>
      <w:r w:rsidRPr="00D9583F">
        <w:rPr>
          <w:rFonts w:ascii="Zan Courier New" w:hAnsi="Zan Courier New" w:cs="Zan Courier New"/>
          <w:sz w:val="28"/>
          <w:szCs w:val="28"/>
        </w:rPr>
        <w:t xml:space="preserve"> способом при уважении национального суверенитета и при недопущении возложения чрезмерного бремени на Стороны.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 xml:space="preserve">      4. Механизмы обеспечения </w:t>
      </w:r>
      <w:proofErr w:type="spellStart"/>
      <w:r w:rsidRPr="00D9583F">
        <w:rPr>
          <w:rFonts w:ascii="Zan Courier New" w:hAnsi="Zan Courier New" w:cs="Zan Courier New"/>
          <w:sz w:val="28"/>
          <w:szCs w:val="28"/>
        </w:rPr>
        <w:t>транспарентности</w:t>
      </w:r>
      <w:proofErr w:type="spellEnd"/>
      <w:r w:rsidRPr="00D9583F">
        <w:rPr>
          <w:rFonts w:ascii="Zan Courier New" w:hAnsi="Zan Courier New" w:cs="Zan Courier New"/>
          <w:sz w:val="28"/>
          <w:szCs w:val="28"/>
        </w:rPr>
        <w:t xml:space="preserve"> согласно Конвенции, включая национальные сообщения, двухгодичные доклады и двухгодичные доклады, содержащие обновленную информацию, международные оценку и </w:t>
      </w:r>
      <w:proofErr w:type="gramStart"/>
      <w:r w:rsidRPr="00D9583F">
        <w:rPr>
          <w:rFonts w:ascii="Zan Courier New" w:hAnsi="Zan Courier New" w:cs="Zan Courier New"/>
          <w:sz w:val="28"/>
          <w:szCs w:val="28"/>
        </w:rPr>
        <w:t>обзор</w:t>
      </w:r>
      <w:proofErr w:type="gramEnd"/>
      <w:r w:rsidRPr="00D9583F">
        <w:rPr>
          <w:rFonts w:ascii="Zan Courier New" w:hAnsi="Zan Courier New" w:cs="Zan Courier New"/>
          <w:sz w:val="28"/>
          <w:szCs w:val="28"/>
        </w:rPr>
        <w:t xml:space="preserve"> и международные консультации и анализ, составляют часть опыта, используемого для разработки условий и процедур и руководящих указаний согласно пункту 13 настоящей статьи.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 xml:space="preserve">      5. Цель рамок для обеспечения </w:t>
      </w:r>
      <w:proofErr w:type="spellStart"/>
      <w:r w:rsidRPr="00D9583F">
        <w:rPr>
          <w:rFonts w:ascii="Zan Courier New" w:hAnsi="Zan Courier New" w:cs="Zan Courier New"/>
          <w:sz w:val="28"/>
          <w:szCs w:val="28"/>
        </w:rPr>
        <w:t>транспарентности</w:t>
      </w:r>
      <w:proofErr w:type="spellEnd"/>
      <w:r w:rsidRPr="00D9583F">
        <w:rPr>
          <w:rFonts w:ascii="Zan Courier New" w:hAnsi="Zan Courier New" w:cs="Zan Courier New"/>
          <w:sz w:val="28"/>
          <w:szCs w:val="28"/>
        </w:rPr>
        <w:t xml:space="preserve"> действий заключается в обеспечении ясного понимания действий по борьбе с изменением климата в свете цели Конвенции, как она изложена в ее статье 2, включая обеспечение ясности и отслеживание прогресса в достижении индивидуальных определяемых на национальном уровне вкладов Сторон согласно статье 4, и действий Сторон по адаптации согласно статье 7, включая эффективные практику, приоритеты, потребности и пробелы, в целях создания информационной основы для глобального подведения итогов согласно статье 14.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 xml:space="preserve">      6. Цель рамок для обеспечения </w:t>
      </w:r>
      <w:proofErr w:type="spellStart"/>
      <w:r w:rsidRPr="00D9583F">
        <w:rPr>
          <w:rFonts w:ascii="Zan Courier New" w:hAnsi="Zan Courier New" w:cs="Zan Courier New"/>
          <w:sz w:val="28"/>
          <w:szCs w:val="28"/>
        </w:rPr>
        <w:t>транспарентности</w:t>
      </w:r>
      <w:proofErr w:type="spellEnd"/>
      <w:r w:rsidRPr="00D9583F">
        <w:rPr>
          <w:rFonts w:ascii="Zan Courier New" w:hAnsi="Zan Courier New" w:cs="Zan Courier New"/>
          <w:sz w:val="28"/>
          <w:szCs w:val="28"/>
        </w:rPr>
        <w:t xml:space="preserve"> поддержки заключается в обеспечении ясного понимания поддержки, которую предоставляют и получают соответствующие индивидуальные Стороны в контексте действий по борьбе с изменением климата согласно статьям 4, 7, 9, 10 и 11, и формировании, насколько это возможно, </w:t>
      </w:r>
      <w:proofErr w:type="gramStart"/>
      <w:r w:rsidRPr="00D9583F">
        <w:rPr>
          <w:rFonts w:ascii="Zan Courier New" w:hAnsi="Zan Courier New" w:cs="Zan Courier New"/>
          <w:sz w:val="28"/>
          <w:szCs w:val="28"/>
        </w:rPr>
        <w:t>общей картины</w:t>
      </w:r>
      <w:proofErr w:type="gramEnd"/>
      <w:r w:rsidRPr="00D9583F">
        <w:rPr>
          <w:rFonts w:ascii="Zan Courier New" w:hAnsi="Zan Courier New" w:cs="Zan Courier New"/>
          <w:sz w:val="28"/>
          <w:szCs w:val="28"/>
        </w:rPr>
        <w:t xml:space="preserve"> предоставляемой совокупной финансовой поддержки в целях создания информационной основы для глобального подведения итогов согласно статье 14.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7. Каждая Сторона регулярно представляет следующую информацию: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а) информацию в отношении национального кадастра антропогенных выбросов из источников и абсорбции поглотителями парниковых газов, составляемого с использованием методологий на основе надлежащей практики, принятых Межправительственной группой экспертов по изменению климата и согласованных Конференцией Сторон, действующей в качестве совещания Сторон настоящего Соглашения; и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b) информацию, необходимую для отслеживания прогресса в осуществлении и достижении ее определяемых на национальном уровне вкладов согласно статье 4.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8. Каждой Стороне следует также в надлежащих случаях представлять информацию в отношении воздействий изменения климата и адаптации согласно статье 7.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9. Стороны, являющиеся развитыми странами, представляют, а другим Сторонам, которые предоставляют поддержку, следует представлять информацию о финансовой поддержке, поддержке в области передачи технологий и поддержки в области укрепления потенциала, предоставляемой Сторонам, являющимся развивающимися странами, согласно статьям 9, 10 и 11.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10. Сторонам, являющимся развивающимися странами, следует представлять информацию о финансовой поддержке, поддержке в области передачи технологий и поддержке в области укреплении потенциала, необходимой и полученной согласно статьям 9, 10 и 11.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11. Информация, представленная каждой Стороной согласно пунктам 7 и 9 настоящей статьи, подлежит рассмотрению техническими экспертами в соответствии с решением 1/СР.21. Для тех Сторон, являющихся развивающимися странами, которые нуждаются в этом в свете их возможностей, процесс рассмотрения включает предоставление помощи в выявлении потребностей в области укрепления потенциала. Кроме того, каждая Сторона принимает участие в стимулирующем, многостороннем рассмотрении прогресса в отношении усилий согласно статье 9 и соответствующего осуществления и достижения ею ее определяемого на национальном уровне вклада.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12. Рассмотрение техническими экспертами согласно настоящему пункту включает в себя рассмотрение предоставленной Стороной поддержки, в соответствующих случаях, а также осуществления и достижения ею ее определяемых на национальном уровне вкладов. Рассмотрение также определяет области, требующие улучшений, для этой Стороны и включает рассмотрение соответствия информации условиям, процедурам и руководящим указаниям, упомянутым в пункте 13 настоящей статьи, с учетом гибкости, предоставляемой Стороне согласно пункту 2 настоящей статьи. При рассмотрении особое внимание уделяется соответствующим национальным возможностям и обстоятельствам Сторон, являющихся развивающимися странами.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 xml:space="preserve">      13. Конференция Сторон, действующая в качестве совещания Сторон настоящего Соглашения, на своей первой сессии, на основе опыта работы механизмов, связанных с </w:t>
      </w:r>
      <w:proofErr w:type="spellStart"/>
      <w:r w:rsidRPr="00D9583F">
        <w:rPr>
          <w:rFonts w:ascii="Zan Courier New" w:hAnsi="Zan Courier New" w:cs="Zan Courier New"/>
          <w:sz w:val="28"/>
          <w:szCs w:val="28"/>
        </w:rPr>
        <w:t>транспарентностью</w:t>
      </w:r>
      <w:proofErr w:type="spellEnd"/>
      <w:r w:rsidRPr="00D9583F">
        <w:rPr>
          <w:rFonts w:ascii="Zan Courier New" w:hAnsi="Zan Courier New" w:cs="Zan Courier New"/>
          <w:sz w:val="28"/>
          <w:szCs w:val="28"/>
        </w:rPr>
        <w:t xml:space="preserve"> согласно Конвенции, и опираясь на положения настоящей статьи, принимает общие условия, процедуры и руководящие принципы, в зависимости от обстоятельств, для обеспечения </w:t>
      </w:r>
      <w:proofErr w:type="spellStart"/>
      <w:r w:rsidRPr="00D9583F">
        <w:rPr>
          <w:rFonts w:ascii="Zan Courier New" w:hAnsi="Zan Courier New" w:cs="Zan Courier New"/>
          <w:sz w:val="28"/>
          <w:szCs w:val="28"/>
        </w:rPr>
        <w:t>транспарентности</w:t>
      </w:r>
      <w:proofErr w:type="spellEnd"/>
      <w:r w:rsidRPr="00D9583F">
        <w:rPr>
          <w:rFonts w:ascii="Zan Courier New" w:hAnsi="Zan Courier New" w:cs="Zan Courier New"/>
          <w:sz w:val="28"/>
          <w:szCs w:val="28"/>
        </w:rPr>
        <w:t xml:space="preserve"> действий и поддержки.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14. Развивающимся странам предоставляется поддержка для осуществления настоящей статьи.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 xml:space="preserve">      15. Сторонам, являющимся развивающимися странами, также на непрерывной основе предоставляется поддержка для укрепления потенциала, связанного с </w:t>
      </w:r>
      <w:proofErr w:type="spellStart"/>
      <w:r w:rsidRPr="00D9583F">
        <w:rPr>
          <w:rFonts w:ascii="Zan Courier New" w:hAnsi="Zan Courier New" w:cs="Zan Courier New"/>
          <w:sz w:val="28"/>
          <w:szCs w:val="28"/>
        </w:rPr>
        <w:t>транспарентностью</w:t>
      </w:r>
      <w:proofErr w:type="spellEnd"/>
      <w:r w:rsidRPr="00D9583F">
        <w:rPr>
          <w:rFonts w:ascii="Zan Courier New" w:hAnsi="Zan Courier New" w:cs="Zan Courier New"/>
          <w:sz w:val="28"/>
          <w:szCs w:val="28"/>
        </w:rPr>
        <w:t>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Статья 14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1. Конференция Сторон, действующая в качестве совещания Сторон настоящего Соглашения, периодически подводит итоги осуществления настоящего Соглашения для оценки коллективного прогресса в выполнении задачи настоящего Соглашения и в достижении его долгосрочных целей (именуется как «глобальное подведение итогов»). Она делает это всеобъемлющим и стимулирующим образом, рассматривая предотвращение изменения климата, адаптацию и средства осуществления и поддержки, и в свете справедливости и наилучших имеющихся научных знаний.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2. Конференция Сторон, действующая в качестве совещания Сторон настоящего Соглашения, проводит первое глобальное подведение итогов в 2023 году и впоследствии каждые пять лет, если Конференция Сторон, действующая в качестве совещания Сторон настоящего Соглашения, не примет иного решения.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3. Результаты глобального подведения итогов служат информационной основой для Сторон при обновлении и активизации их определяемых на национальном уровне действий и поддержки согласно соответствующим положениям настоящего Соглашения, а также при активизации международного сотрудничества для действий по борьбе с изменением климата.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Статья 15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1. Настоящим учреждается механизм для содействия осуществлению и поощрения соблюдения положений настоящего Соглашения.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 xml:space="preserve">      2. Механизм, упомянутый в пункте 1 настоящей статьи, состоит из комитета, который основывается на знаниях экспертов и имеет стимулирующий характер и который функционирует </w:t>
      </w:r>
      <w:proofErr w:type="spellStart"/>
      <w:r w:rsidRPr="00D9583F">
        <w:rPr>
          <w:rFonts w:ascii="Zan Courier New" w:hAnsi="Zan Courier New" w:cs="Zan Courier New"/>
          <w:sz w:val="28"/>
          <w:szCs w:val="28"/>
        </w:rPr>
        <w:t>транспарентным</w:t>
      </w:r>
      <w:proofErr w:type="spellEnd"/>
      <w:r w:rsidRPr="00D9583F">
        <w:rPr>
          <w:rFonts w:ascii="Zan Courier New" w:hAnsi="Zan Courier New" w:cs="Zan Courier New"/>
          <w:sz w:val="28"/>
          <w:szCs w:val="28"/>
        </w:rPr>
        <w:t xml:space="preserve">, невраждебным и </w:t>
      </w:r>
      <w:proofErr w:type="spellStart"/>
      <w:r w:rsidRPr="00D9583F">
        <w:rPr>
          <w:rFonts w:ascii="Zan Courier New" w:hAnsi="Zan Courier New" w:cs="Zan Courier New"/>
          <w:sz w:val="28"/>
          <w:szCs w:val="28"/>
        </w:rPr>
        <w:t>ненаказательным</w:t>
      </w:r>
      <w:proofErr w:type="spellEnd"/>
      <w:r w:rsidRPr="00D9583F">
        <w:rPr>
          <w:rFonts w:ascii="Zan Courier New" w:hAnsi="Zan Courier New" w:cs="Zan Courier New"/>
          <w:sz w:val="28"/>
          <w:szCs w:val="28"/>
        </w:rPr>
        <w:t xml:space="preserve"> образом. Комитет уделяет особое внимание соответствующим национальным возможностям и обстоятельствам Сторон.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3. Комитет функционирует в соответствии с условиями и процедурами, принятыми Конференцией Сторон, действующей в качестве совещания Сторон Парижского соглашения, на ее первой сессии, и ежегодно представляет доклады Конференции Сторон, действующей в качестве совещания Сторон настоящего Соглашения.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Статья 16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1. Конференция Сторон, высший орган Конвенции, действует в качестве совещания Сторон настоящего Соглашения.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 xml:space="preserve">      2. Стороны Конвенции, которые не являются Сторонами </w:t>
      </w:r>
      <w:proofErr w:type="gramStart"/>
      <w:r w:rsidRPr="00D9583F">
        <w:rPr>
          <w:rFonts w:ascii="Zan Courier New" w:hAnsi="Zan Courier New" w:cs="Zan Courier New"/>
          <w:sz w:val="28"/>
          <w:szCs w:val="28"/>
        </w:rPr>
        <w:t>настоящего  Соглашения</w:t>
      </w:r>
      <w:proofErr w:type="gramEnd"/>
      <w:r w:rsidRPr="00D9583F">
        <w:rPr>
          <w:rFonts w:ascii="Zan Courier New" w:hAnsi="Zan Courier New" w:cs="Zan Courier New"/>
          <w:sz w:val="28"/>
          <w:szCs w:val="28"/>
        </w:rPr>
        <w:t>, могут участвовать в качестве наблюдателей в работе любой сессии Конференции Сторон, действующей в качестве совещания Сторон настоящего Соглашения. Когда Конференция Сторон действует в качестве совещания Сторон настоящего Соглашения, решения в отношении настоящего Соглашения принимаются только Сторонами настоящего Соглашения.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3. Когда Конференция Сторон действует в качестве совещания Сторон настоящего Соглашения, любой член Президиума Конференции Сторон, представляющий Сторону Конвенции, которая в данный момент не является Стороной настоящего Соглашения, замещается дополнительным членом, избираемым Сторонами настоящего Соглашения из их числа.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4. Конференция Сторон, действующая в качестве совещания Сторон настоящего Соглашения, регулярно рассматривает осуществление настоящего Соглашения и принимает в рамках своего мандата решения, необходимые для содействия его эффективному осуществлению. Она выполняет функции, возложенные на нее в соответствии с настоящим Соглашением, и: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а) учреждает такие вспомогательные органы, которые потребуются для осуществления настоящего Соглашения; и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b) выполняет такие другие функции, которые могут потребоваться для осуществления настоящего Соглашения.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 xml:space="preserve">      5. Правила процедуры Конференции Сторон и финансовые процедуры, применяемые согласно Конвенции, применяются к настоящему Соглашению </w:t>
      </w:r>
      <w:proofErr w:type="spellStart"/>
      <w:r w:rsidRPr="00D9583F">
        <w:rPr>
          <w:rFonts w:ascii="Zan Courier New" w:hAnsi="Zan Courier New" w:cs="Zan Courier New"/>
          <w:sz w:val="28"/>
          <w:szCs w:val="28"/>
        </w:rPr>
        <w:t>mutatis</w:t>
      </w:r>
      <w:proofErr w:type="spellEnd"/>
      <w:r w:rsidRPr="00D9583F">
        <w:rPr>
          <w:rFonts w:ascii="Zan Courier New" w:hAnsi="Zan Courier New" w:cs="Zan Courier New"/>
          <w:sz w:val="28"/>
          <w:szCs w:val="28"/>
        </w:rPr>
        <w:t xml:space="preserve"> </w:t>
      </w:r>
      <w:proofErr w:type="spellStart"/>
      <w:r w:rsidRPr="00D9583F">
        <w:rPr>
          <w:rFonts w:ascii="Zan Courier New" w:hAnsi="Zan Courier New" w:cs="Zan Courier New"/>
          <w:sz w:val="28"/>
          <w:szCs w:val="28"/>
        </w:rPr>
        <w:t>mutandis</w:t>
      </w:r>
      <w:proofErr w:type="spellEnd"/>
      <w:r w:rsidRPr="00D9583F">
        <w:rPr>
          <w:rFonts w:ascii="Zan Courier New" w:hAnsi="Zan Courier New" w:cs="Zan Courier New"/>
          <w:sz w:val="28"/>
          <w:szCs w:val="28"/>
        </w:rPr>
        <w:t>, за исключением тех случаев, когда Конференция Сторон, действующая в качестве совещания Сторон настоящего Соглашения, может на основе консенсуса принять иное решение.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6. Секретариат созывает первую сессию Конференции Сторон, действующей в качестве совещания Сторон настоящего Соглашения, одновременно с первой сессией Конференции Сторон, которая запланирована после даты вступления в силу настоящего Соглашения. Последующие очередные сессии Конференции Сторон, действующей в качестве совещания Сторон настоящего Соглашения, проводятся одновременно с очередными сессиями Конференции Сторон, если Конференция Сторон, действующая в качестве совещания Сторон настоящего Соглашения, не примет иного решения.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7. Внеочередные сессии Конференции Сторон, действующей в качестве совещания Сторон настоящего Соглашения, созываются, когда Конференция Сторон, действующая в качестве совещания Сторон настоящего Соглашения, сочтет это необходимым, или по письменному требованию любой из Сторон при условии, что в течение шести месяцев после того, как секретариат направит это требование Сторонам, оно будет поддержано не менее чем одной третью Сторон.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 xml:space="preserve">      8. Организация Объединенных Наций, ее </w:t>
      </w:r>
      <w:proofErr w:type="gramStart"/>
      <w:r w:rsidRPr="00D9583F">
        <w:rPr>
          <w:rFonts w:ascii="Zan Courier New" w:hAnsi="Zan Courier New" w:cs="Zan Courier New"/>
          <w:sz w:val="28"/>
          <w:szCs w:val="28"/>
        </w:rPr>
        <w:t>специализированные  учреждения</w:t>
      </w:r>
      <w:proofErr w:type="gramEnd"/>
      <w:r w:rsidRPr="00D9583F">
        <w:rPr>
          <w:rFonts w:ascii="Zan Courier New" w:hAnsi="Zan Courier New" w:cs="Zan Courier New"/>
          <w:sz w:val="28"/>
          <w:szCs w:val="28"/>
        </w:rPr>
        <w:t xml:space="preserve"> и Международное агентство по атомной энергии, а также любое государство - член таких организаций или наблюдатели при них,  которые не являются Сторонами Конвенции, могут быть представлены на сессиях Конференции Сторон, действующей в качестве совещания Сторон настоящего Соглашения, в качестве наблюдателей. Любые органы или учреждения, будь то национальные или международные, правительственные или неправительственные, которые обладают компетенцией в вопросах, относящихся к сфере действия настоящего Соглашения, и которые сообщили секретариату о своем желании быть представленными на сессии Конференции Сторон, действующей в качестве совещания Сторон настоящего Соглашения, в качестве наблюдателя, могут быть допущены к участию в ней, за исключением тех случаев, когда против этого возражают не менее одной трети присутствующих Сторон. Допуск и участие наблюдателей регулируются правилами процедуры, как это предусмотрено в пункте 5 настоящей статьи.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Статья 17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1. Секретариат, учрежденный в соответствии со статьей 8 Конвенции, действует в качестве секретариата настоящего Соглашения.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 xml:space="preserve">      2. Статья 8, пункт 2, Конвенции о функциях секретариата и статья 8, пункт 3, Конвенции об организации функционирования секретариата применяются к настоящему Соглашению </w:t>
      </w:r>
      <w:proofErr w:type="spellStart"/>
      <w:r w:rsidRPr="00D9583F">
        <w:rPr>
          <w:rFonts w:ascii="Zan Courier New" w:hAnsi="Zan Courier New" w:cs="Zan Courier New"/>
          <w:sz w:val="28"/>
          <w:szCs w:val="28"/>
        </w:rPr>
        <w:t>mutatis</w:t>
      </w:r>
      <w:proofErr w:type="spellEnd"/>
      <w:r w:rsidRPr="00D9583F">
        <w:rPr>
          <w:rFonts w:ascii="Zan Courier New" w:hAnsi="Zan Courier New" w:cs="Zan Courier New"/>
          <w:sz w:val="28"/>
          <w:szCs w:val="28"/>
        </w:rPr>
        <w:t xml:space="preserve"> </w:t>
      </w:r>
      <w:proofErr w:type="spellStart"/>
      <w:r w:rsidRPr="00D9583F">
        <w:rPr>
          <w:rFonts w:ascii="Zan Courier New" w:hAnsi="Zan Courier New" w:cs="Zan Courier New"/>
          <w:sz w:val="28"/>
          <w:szCs w:val="28"/>
        </w:rPr>
        <w:t>mutandis</w:t>
      </w:r>
      <w:proofErr w:type="spellEnd"/>
      <w:r w:rsidRPr="00D9583F">
        <w:rPr>
          <w:rFonts w:ascii="Zan Courier New" w:hAnsi="Zan Courier New" w:cs="Zan Courier New"/>
          <w:sz w:val="28"/>
          <w:szCs w:val="28"/>
        </w:rPr>
        <w:t>. Кроме того, секретариат выполняет функции, возложенные на него согласно настоящему Соглашению и Конференцией Сторон, действующей в качестве совещания Сторон настоящего Соглашения.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Статья 18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 xml:space="preserve">      1. Вспомогательный орган для консультирования по научным и техническим аспектам и Вспомогательный орган по осуществлению, учрежденные в соответствии со статьями 9 и 10 Конвенции, действуют соответственно в качестве Вспомогательного органа для консультирования по научным и техническим аспектам и Вспомогательного органа по осуществлению настоящего Соглашения. Положения, касающиеся функционирования этих двух органов в соответствии с Конвенцией, применяются к настоящему Соглашению </w:t>
      </w:r>
      <w:proofErr w:type="spellStart"/>
      <w:r w:rsidRPr="00D9583F">
        <w:rPr>
          <w:rFonts w:ascii="Zan Courier New" w:hAnsi="Zan Courier New" w:cs="Zan Courier New"/>
          <w:sz w:val="28"/>
          <w:szCs w:val="28"/>
        </w:rPr>
        <w:t>mutatis</w:t>
      </w:r>
      <w:proofErr w:type="spellEnd"/>
      <w:r w:rsidRPr="00D9583F">
        <w:rPr>
          <w:rFonts w:ascii="Zan Courier New" w:hAnsi="Zan Courier New" w:cs="Zan Courier New"/>
          <w:sz w:val="28"/>
          <w:szCs w:val="28"/>
        </w:rPr>
        <w:t xml:space="preserve"> </w:t>
      </w:r>
      <w:proofErr w:type="spellStart"/>
      <w:r w:rsidRPr="00D9583F">
        <w:rPr>
          <w:rFonts w:ascii="Zan Courier New" w:hAnsi="Zan Courier New" w:cs="Zan Courier New"/>
          <w:sz w:val="28"/>
          <w:szCs w:val="28"/>
        </w:rPr>
        <w:t>mutandis</w:t>
      </w:r>
      <w:proofErr w:type="spellEnd"/>
      <w:r w:rsidRPr="00D9583F">
        <w:rPr>
          <w:rFonts w:ascii="Zan Courier New" w:hAnsi="Zan Courier New" w:cs="Zan Courier New"/>
          <w:sz w:val="28"/>
          <w:szCs w:val="28"/>
        </w:rPr>
        <w:t>. Сессии заседаний Вспомогательного органа для консультирования по научным и техническим аспектам и Вспомогательного органа по осуществлению настоящего Соглашения проводятся соответственно в связи с заседаниями Вспомогательного органа для консультирования по научным и техническим аспектам и Вспомогательного органа по осуществлению Конвенции.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2. Стороны Конвенции, которые не являются Сторонами настоящего Соглашения, могут участвовать в качестве наблюдателей в работе любой сессии вспомогательных органов. Когда вспомогательные органы действуют в качестве вспомогательных органов настоящего Соглашения, решения в отношении настоящего Соглашения принимаются лишь теми Сторонами, которые являются Сторонами настоящего Соглашения.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3. Когда вспомогательные органы, учрежденные в соответствии со статьями 9 и 10 Конвенции, выполняют свои функции в отношении вопросов, касающихся настоящего Соглашения, любой член бюро этих вспомогательных органов, представляющий Сторону Конвенции, которая в данный момент не является Стороной настоящего Соглашения, замещается дополнительным членом, который избирается Сторонами настоящего Соглашения из их числа.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Статья 19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 xml:space="preserve">      1. Вспомогательные органы или любые другие </w:t>
      </w:r>
      <w:proofErr w:type="gramStart"/>
      <w:r w:rsidRPr="00D9583F">
        <w:rPr>
          <w:rFonts w:ascii="Zan Courier New" w:hAnsi="Zan Courier New" w:cs="Zan Courier New"/>
          <w:sz w:val="28"/>
          <w:szCs w:val="28"/>
        </w:rPr>
        <w:t>институциональные  механизмы</w:t>
      </w:r>
      <w:proofErr w:type="gramEnd"/>
      <w:r w:rsidRPr="00D9583F">
        <w:rPr>
          <w:rFonts w:ascii="Zan Courier New" w:hAnsi="Zan Courier New" w:cs="Zan Courier New"/>
          <w:sz w:val="28"/>
          <w:szCs w:val="28"/>
        </w:rPr>
        <w:t>, учрежденные Конвенцией или согласно Конвенции, помимо тех вспомогательных органов и институциональных механизмов, которые упомянуты в настоящем Соглашении, обслуживают настоящее Соглашение согласно решению Конференции Сторон, действующей в качестве совещания Сторон настоящего Соглашения. Конференция Сторон, действующая в качестве совещания Сторон настоящего Соглашения, определяет функции, которые будут выполнять такие вспомогательные органы или механизмы.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2. Конференция Сторон, действующая в качестве совещания Сторон настоящего Соглашения, может давать таким вспомогательным органам и институциональным механизмам дальнейшие руководящие указания.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Статья 20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1. Настоящее Соглашение открыто для подписания и подлежит ратификации, принятию или одобрению государствами и региональными организациями экономической интеграции, которые являются Сторонами Конвенции. Оно открыто для подписания в Центральных учреждениях Организации Объединенных Наций в Нью-Йорке с 22 апреля 2016 года по 21 апреля 2017 года. Настоящее Соглашение открывается для присоединения на следующий день после даты его закрытия для подписания. Документы о ратификации, принятии, одобрении или присоединении сдаются на хранение Депозитарию.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2. Любая региональная организация экономической интеграции, которая становится Стороной настоящего Соглашения, но при этом ни одно из ее государств-членов не является Стороной, несет все обязательства, вытекающие из настоящего Соглашения. В случае региональных организаций экономической интеграции, у которых одно или несколько государств-членов являются Сторонами настоящего Соглашения, данная организация и ее государства-члены принимают решения в отношении своих соответствующих обязанностей по выполнению ими взятых на себя обязательств по настоящему Соглашению. В таких случаях данная организация и ее государства-члены не могут одновременно пользоваться правами в соответствии с настоящим Соглашением.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 xml:space="preserve">      3. В своих документах о ратификации, принятии, одобрении </w:t>
      </w:r>
      <w:proofErr w:type="gramStart"/>
      <w:r w:rsidRPr="00D9583F">
        <w:rPr>
          <w:rFonts w:ascii="Zan Courier New" w:hAnsi="Zan Courier New" w:cs="Zan Courier New"/>
          <w:sz w:val="28"/>
          <w:szCs w:val="28"/>
        </w:rPr>
        <w:t>или  присоединении</w:t>
      </w:r>
      <w:proofErr w:type="gramEnd"/>
      <w:r w:rsidRPr="00D9583F">
        <w:rPr>
          <w:rFonts w:ascii="Zan Courier New" w:hAnsi="Zan Courier New" w:cs="Zan Courier New"/>
          <w:sz w:val="28"/>
          <w:szCs w:val="28"/>
        </w:rPr>
        <w:t xml:space="preserve"> региональные организации экономической интеграции объявляют о пределах своей компетенции в отношении вопросов, регулируемых настоящим Соглашением. Эти организации также информируют Депозитария, который, в свою очередь, информирует Стороны, о любых существенных изменениях в пределах их компетенции.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Статья 21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1. Настоящее Соглашение вступает в силу на тридцатый день после того, как не менее 55 Сторон Конвенции, на долю которых, по оценкам, приходится в совокупности как минимум 55 процентов общих глобальных выбросов парниковых газов, сдадут на хранение свои документы о ратификации, принятии, одобрении или присоединении.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2. Исключительно для ограниченной цели пункта 1 настоящей статьи «общие глобальные выбросы парниковых газов» означают самое последнее количество, которое Стороны Конвенции сообщили в день принятия настоящего Соглашения или ранее.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3. Для каждого государства или каждой региональной организации экономической интеграции, которые ратифицируют, принимают или одобряют настоящее Соглашение или присоединяются к нему после выполнения условий для его вступления в силу в соответствии с пунктом 1 настоящей статьи, настоящее Соглашение вступает в силу на тридцатый день после сдачи на хранение таким государством или такой региональной организацией экономической интеграции их документов о ратификации, принятии, одобрении или присоединении.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4. Для целей пункта 1 настоящей статьи ни один документ, сданный на хранение региональной организацией экономической интеграции, не рассматривается в качестве дополнительного к документам, сданным на хранение государствами — членами этой организации.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Статья 22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 xml:space="preserve">      Положения статьи 15 Конвенции о принятии поправок к Конвенции применяются к настоящему Соглашению </w:t>
      </w:r>
      <w:proofErr w:type="spellStart"/>
      <w:r w:rsidRPr="00D9583F">
        <w:rPr>
          <w:rFonts w:ascii="Zan Courier New" w:hAnsi="Zan Courier New" w:cs="Zan Courier New"/>
          <w:sz w:val="28"/>
          <w:szCs w:val="28"/>
        </w:rPr>
        <w:t>mutatis</w:t>
      </w:r>
      <w:proofErr w:type="spellEnd"/>
      <w:r w:rsidRPr="00D9583F">
        <w:rPr>
          <w:rFonts w:ascii="Zan Courier New" w:hAnsi="Zan Courier New" w:cs="Zan Courier New"/>
          <w:sz w:val="28"/>
          <w:szCs w:val="28"/>
        </w:rPr>
        <w:t xml:space="preserve"> </w:t>
      </w:r>
      <w:proofErr w:type="spellStart"/>
      <w:r w:rsidRPr="00D9583F">
        <w:rPr>
          <w:rFonts w:ascii="Zan Courier New" w:hAnsi="Zan Courier New" w:cs="Zan Courier New"/>
          <w:sz w:val="28"/>
          <w:szCs w:val="28"/>
        </w:rPr>
        <w:t>mutandis</w:t>
      </w:r>
      <w:proofErr w:type="spellEnd"/>
      <w:r w:rsidRPr="00D9583F">
        <w:rPr>
          <w:rFonts w:ascii="Zan Courier New" w:hAnsi="Zan Courier New" w:cs="Zan Courier New"/>
          <w:sz w:val="28"/>
          <w:szCs w:val="28"/>
        </w:rPr>
        <w:t>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Статья 23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 xml:space="preserve">      1. Положения статьи 16 Конвенции о принятии приложений и о принятии поправок к приложениям к Конвенции применяются к настоящему Соглашению </w:t>
      </w:r>
      <w:proofErr w:type="spellStart"/>
      <w:r w:rsidRPr="00D9583F">
        <w:rPr>
          <w:rFonts w:ascii="Zan Courier New" w:hAnsi="Zan Courier New" w:cs="Zan Courier New"/>
          <w:sz w:val="28"/>
          <w:szCs w:val="28"/>
        </w:rPr>
        <w:t>matatis</w:t>
      </w:r>
      <w:proofErr w:type="spellEnd"/>
      <w:r w:rsidRPr="00D9583F">
        <w:rPr>
          <w:rFonts w:ascii="Zan Courier New" w:hAnsi="Zan Courier New" w:cs="Zan Courier New"/>
          <w:sz w:val="28"/>
          <w:szCs w:val="28"/>
        </w:rPr>
        <w:t xml:space="preserve"> </w:t>
      </w:r>
      <w:proofErr w:type="spellStart"/>
      <w:r w:rsidRPr="00D9583F">
        <w:rPr>
          <w:rFonts w:ascii="Zan Courier New" w:hAnsi="Zan Courier New" w:cs="Zan Courier New"/>
          <w:sz w:val="28"/>
          <w:szCs w:val="28"/>
        </w:rPr>
        <w:t>mutandis</w:t>
      </w:r>
      <w:proofErr w:type="spellEnd"/>
      <w:r w:rsidRPr="00D9583F">
        <w:rPr>
          <w:rFonts w:ascii="Zan Courier New" w:hAnsi="Zan Courier New" w:cs="Zan Courier New"/>
          <w:sz w:val="28"/>
          <w:szCs w:val="28"/>
        </w:rPr>
        <w:t>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2. Приложения к настоящему Соглашению составляют его неотъемлемую часть, и, если прямо не предусматривается иного, ссылка на настоящее Соглашение представляет собой в то же время ссылку на любые приложения к нему. Такие приложения ограничиваются перечнями, формами или любыми другими материалами описательного характера, которые касаются научных, технических, процедурных или административных вопросов.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Статья 24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 xml:space="preserve">      Положения статьи 14 Конвенции об урегулировании споров применяются к настоящему Соглашению </w:t>
      </w:r>
      <w:proofErr w:type="spellStart"/>
      <w:r w:rsidRPr="00D9583F">
        <w:rPr>
          <w:rFonts w:ascii="Zan Courier New" w:hAnsi="Zan Courier New" w:cs="Zan Courier New"/>
          <w:sz w:val="28"/>
          <w:szCs w:val="28"/>
        </w:rPr>
        <w:t>mutatis</w:t>
      </w:r>
      <w:proofErr w:type="spellEnd"/>
      <w:r w:rsidRPr="00D9583F">
        <w:rPr>
          <w:rFonts w:ascii="Zan Courier New" w:hAnsi="Zan Courier New" w:cs="Zan Courier New"/>
          <w:sz w:val="28"/>
          <w:szCs w:val="28"/>
        </w:rPr>
        <w:t xml:space="preserve"> </w:t>
      </w:r>
      <w:proofErr w:type="spellStart"/>
      <w:r w:rsidRPr="00D9583F">
        <w:rPr>
          <w:rFonts w:ascii="Zan Courier New" w:hAnsi="Zan Courier New" w:cs="Zan Courier New"/>
          <w:sz w:val="28"/>
          <w:szCs w:val="28"/>
        </w:rPr>
        <w:t>mutandis</w:t>
      </w:r>
      <w:proofErr w:type="spellEnd"/>
      <w:r w:rsidRPr="00D9583F">
        <w:rPr>
          <w:rFonts w:ascii="Zan Courier New" w:hAnsi="Zan Courier New" w:cs="Zan Courier New"/>
          <w:sz w:val="28"/>
          <w:szCs w:val="28"/>
        </w:rPr>
        <w:t>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Статья 25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1. За исключением случаев, предусмотренных в пункте 2 настоящей статьи, каждая Сторона имеет один голос.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2. Региональные организации экономической интеграции участвуют в голосовании по вопросам, входящим в их компетенцию, с числом голосов, равным числу их государств-членов, являющихся Сторонами настоящего Соглашения. Такая организация не пользуется правом голоса, если своим правом пользуется какое-либо из ее государств-членов, и наоборот.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Статья 26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Функции Депозитария настоящего Соглашения выполняет Генеральный секретарь Организации Объединенных Наций.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Статья 27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Оговорки к настоящему Соглашению не допускаются.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Статья 28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1. В любое время по истечении трех лет с даты вступления настоящего Соглашения в силу для той или иной Стороны эта Сторона может выйти из настоящего Соглашения, направив письменное уведомление Депозитарию.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2. Любой такой выход вступает в силу по истечении одного года с даты получения Депозитарием уведомления о выходе или в такой более поздний срок, который может быть указан в уведомлении о выходе.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3. Любая Сторона, которая выходит из Конвенции, считается также вышедшей из настоящего Соглашения.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Статья 29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Подлинник настоящего Соглашения, тексты которого на английском, арабском, испанском, китайском, русском и французском языках являются равно аутентичными, сдается на хранение Генеральному секретарю Организации Объединенных Наций.</w:t>
      </w:r>
    </w:p>
    <w:p w:rsidR="00D9583F" w:rsidRP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СОВЕРШЕНО в Париже двенадцатого дня декабря месяца две тысячи пятнадцатого года.</w:t>
      </w:r>
    </w:p>
    <w:p w:rsidR="00D9583F" w:rsidRDefault="00D9583F" w:rsidP="00D9583F">
      <w:pPr>
        <w:pStyle w:val="a3"/>
        <w:rPr>
          <w:rFonts w:ascii="Zan Courier New" w:hAnsi="Zan Courier New" w:cs="Zan Courier New"/>
          <w:sz w:val="28"/>
          <w:szCs w:val="28"/>
        </w:rPr>
      </w:pPr>
      <w:r w:rsidRPr="00D9583F">
        <w:rPr>
          <w:rFonts w:ascii="Zan Courier New" w:hAnsi="Zan Courier New" w:cs="Zan Courier New"/>
          <w:sz w:val="28"/>
          <w:szCs w:val="28"/>
        </w:rPr>
        <w:t>      В УДОСТОВЕРЕНИЕ ЧЕГО нижеподписавшиеся, должным образом на то уполномоченные, поставили свои подписи под настоящим Соглашением.</w:t>
      </w:r>
    </w:p>
    <w:sectPr w:rsidR="00D9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Zan Courier New"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83"/>
    <w:rsid w:val="003B3E83"/>
    <w:rsid w:val="003F4208"/>
    <w:rsid w:val="009E7790"/>
    <w:rsid w:val="00D9583F"/>
    <w:rsid w:val="00DD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C8FEB7-9AE2-4E1F-A3FE-C177934D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6617</Words>
  <Characters>48788</Characters>
  <Application>Microsoft Office Word</Application>
  <DocSecurity>0</DocSecurity>
  <Lines>406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U1600000301.20160720.rus</vt:lpstr>
    </vt:vector>
  </TitlesOfParts>
  <Company/>
  <LinksUpToDate>false</LinksUpToDate>
  <CharactersWithSpaces>55295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U1600000301.20160720.rus</dc:title>
  <dc:subject/>
  <dc:creator>Гульсара Ескендирова</dc:creator>
  <cp:keywords/>
  <dc:description/>
  <cp:lastModifiedBy>Гульсара Ескендирова</cp:lastModifiedBy>
  <cp:revision>2</cp:revision>
  <dcterms:created xsi:type="dcterms:W3CDTF">2017-04-07T05:17:00Z</dcterms:created>
  <dcterms:modified xsi:type="dcterms:W3CDTF">2017-04-07T05:17:00Z</dcterms:modified>
</cp:coreProperties>
</file>