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2" w:rsidRDefault="00EE430A" w:rsidP="001A030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proofErr w:type="spellStart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2392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D023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Start"/>
      <w:r w:rsidR="00D02392">
        <w:rPr>
          <w:rFonts w:ascii="Times New Roman" w:eastAsia="Times New Roman" w:hAnsi="Times New Roman" w:cs="Times New Roman"/>
          <w:b/>
          <w:bCs/>
          <w:sz w:val="24"/>
          <w:szCs w:val="24"/>
        </w:rPr>
        <w:t>лде</w:t>
      </w:r>
      <w:proofErr w:type="spell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айындағы шешімдерді қабылдау үдерістері туралы жұртшылық</w:t>
      </w:r>
      <w:proofErr w:type="gramStart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ты</w:t>
      </w:r>
      <w:proofErr w:type="gram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ң ақпаратқа қол жетімділігі бойынша жергілікті атқарушы органдар интернет ресурстарының жұмысына талдау</w:t>
      </w:r>
      <w:r w:rsidR="001A0302"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EE430A" w:rsidRPr="001A0302" w:rsidRDefault="00EE430A" w:rsidP="001A030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Экология, геология және табиғат ресурстары минисрлігі 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EE430A" w:rsidRPr="001A0302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сәйкес:</w:t>
      </w:r>
    </w:p>
    <w:p w:rsidR="00EE430A" w:rsidRPr="001A0302" w:rsidRDefault="005C48C1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D02392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E430A" w:rsidRPr="001A0302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02392">
        <w:rPr>
          <w:rFonts w:ascii="Times New Roman" w:eastAsia="Times New Roman" w:hAnsi="Times New Roman" w:cs="Times New Roman"/>
          <w:b/>
          <w:sz w:val="24"/>
          <w:szCs w:val="24"/>
        </w:rPr>
        <w:t>171</w:t>
      </w:r>
      <w:r w:rsidR="00770C55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EE430A" w:rsidRPr="001A0302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ішінде:</w:t>
      </w:r>
    </w:p>
    <w:p w:rsidR="00EE430A" w:rsidRPr="001A0302" w:rsidRDefault="00A265AC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бұзушылықтар – </w:t>
      </w:r>
      <w:r w:rsidR="00D0239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53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EE430A" w:rsidRPr="001A0302" w:rsidRDefault="00D02392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EE430A"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E430A" w:rsidRDefault="00770C55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02392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хаттама бойынша.</w:t>
      </w:r>
    </w:p>
    <w:p w:rsidR="00AF0A16" w:rsidRDefault="00AF0A16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7"/>
        <w:gridCol w:w="845"/>
        <w:gridCol w:w="848"/>
        <w:gridCol w:w="840"/>
        <w:gridCol w:w="709"/>
        <w:gridCol w:w="856"/>
        <w:gridCol w:w="855"/>
        <w:gridCol w:w="773"/>
        <w:gridCol w:w="822"/>
        <w:gridCol w:w="29"/>
        <w:gridCol w:w="680"/>
      </w:tblGrid>
      <w:tr w:rsidR="00D02392" w:rsidRPr="00046601" w:rsidTr="00D02392">
        <w:trPr>
          <w:trHeight w:val="138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2392" w:rsidRPr="00046601" w:rsidRDefault="00D02392" w:rsidP="00C447C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660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/с</w:t>
            </w:r>
          </w:p>
          <w:p w:rsidR="00D02392" w:rsidRPr="00046601" w:rsidRDefault="00D02392" w:rsidP="00C447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4855" w:type="dxa"/>
            <w:gridSpan w:val="6"/>
          </w:tcPr>
          <w:p w:rsidR="00D02392" w:rsidRPr="00046601" w:rsidRDefault="00D02392" w:rsidP="00C447CB">
            <w:pPr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                            </w:t>
            </w: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  <w:tc>
          <w:tcPr>
            <w:tcW w:w="709" w:type="dxa"/>
            <w:gridSpan w:val="2"/>
          </w:tcPr>
          <w:p w:rsidR="00D02392" w:rsidRPr="00046601" w:rsidRDefault="00D02392" w:rsidP="00C447CB">
            <w:pPr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D02392" w:rsidRPr="00046601" w:rsidTr="00D02392">
        <w:trPr>
          <w:trHeight w:val="163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а</w:t>
            </w:r>
          </w:p>
        </w:tc>
        <w:tc>
          <w:tcPr>
            <w:tcW w:w="2405" w:type="dxa"/>
            <w:gridSpan w:val="3"/>
            <w:tcBorders>
              <w:right w:val="double" w:sz="4" w:space="0" w:color="auto"/>
            </w:tcBorders>
          </w:tcPr>
          <w:p w:rsidR="00D02392" w:rsidRPr="00046601" w:rsidRDefault="00D02392" w:rsidP="00C447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2450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04660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70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C4BC96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D02392" w:rsidRPr="00046601" w:rsidTr="00D02392">
        <w:trPr>
          <w:trHeight w:val="1502"/>
        </w:trPr>
        <w:tc>
          <w:tcPr>
            <w:tcW w:w="534" w:type="dxa"/>
            <w:vMerge/>
            <w:shd w:val="clear" w:color="auto" w:fill="auto"/>
            <w:vAlign w:val="center"/>
          </w:tcPr>
          <w:p w:rsidR="00D02392" w:rsidRPr="00046601" w:rsidRDefault="00D02392" w:rsidP="00C447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02392" w:rsidRPr="00046601" w:rsidRDefault="00D02392" w:rsidP="00C447CB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/>
            <w:noWrap/>
            <w:vAlign w:val="center"/>
          </w:tcPr>
          <w:p w:rsidR="00D02392" w:rsidRPr="00046601" w:rsidRDefault="00D02392" w:rsidP="00C447CB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күннен 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Сауалнама уақыты көрсетілмеген</w:t>
            </w:r>
          </w:p>
        </w:tc>
        <w:tc>
          <w:tcPr>
            <w:tcW w:w="856" w:type="dxa"/>
            <w:tcBorders>
              <w:right w:val="double" w:sz="4" w:space="0" w:color="auto"/>
            </w:tcBorders>
            <w:shd w:val="clear" w:color="auto" w:fill="C4BC96"/>
          </w:tcPr>
          <w:p w:rsidR="00D02392" w:rsidRPr="00046601" w:rsidRDefault="00D02392" w:rsidP="00D02392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Тыңдау өтетін орын көрсетілмеген</w:t>
            </w:r>
          </w:p>
        </w:tc>
        <w:tc>
          <w:tcPr>
            <w:tcW w:w="855" w:type="dxa"/>
            <w:tcBorders>
              <w:left w:val="double" w:sz="4" w:space="0" w:color="auto"/>
            </w:tcBorders>
            <w:shd w:val="clear" w:color="auto" w:fill="C4BC96"/>
            <w:noWrap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773" w:type="dxa"/>
            <w:shd w:val="clear" w:color="auto" w:fill="C4BC96"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Орналастыру күні көрсетілмеген</w:t>
            </w:r>
          </w:p>
        </w:tc>
        <w:tc>
          <w:tcPr>
            <w:tcW w:w="851" w:type="dxa"/>
            <w:gridSpan w:val="2"/>
            <w:shd w:val="clear" w:color="auto" w:fill="C4BC96"/>
            <w:vAlign w:val="center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4660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жоқ</w:t>
            </w:r>
          </w:p>
        </w:tc>
        <w:tc>
          <w:tcPr>
            <w:tcW w:w="680" w:type="dxa"/>
            <w:shd w:val="clear" w:color="auto" w:fill="C4BC96"/>
          </w:tcPr>
          <w:p w:rsidR="00D02392" w:rsidRPr="00046601" w:rsidRDefault="00D02392" w:rsidP="00C447C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Барлығы: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 w:rsidRPr="00046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02392" w:rsidRPr="00046601" w:rsidTr="00D02392">
        <w:trPr>
          <w:trHeight w:val="247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2392" w:rsidRPr="00046601" w:rsidTr="00D02392">
        <w:trPr>
          <w:trHeight w:val="118"/>
        </w:trPr>
        <w:tc>
          <w:tcPr>
            <w:tcW w:w="534" w:type="dxa"/>
            <w:shd w:val="clear" w:color="auto" w:fill="auto"/>
            <w:vAlign w:val="center"/>
            <w:hideMark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2392" w:rsidRPr="00046601" w:rsidTr="00D02392">
        <w:trPr>
          <w:trHeight w:val="118"/>
        </w:trPr>
        <w:tc>
          <w:tcPr>
            <w:tcW w:w="534" w:type="dxa"/>
            <w:shd w:val="clear" w:color="auto" w:fill="auto"/>
            <w:vAlign w:val="center"/>
          </w:tcPr>
          <w:p w:rsidR="00D02392" w:rsidRPr="00046601" w:rsidRDefault="00D02392" w:rsidP="00D02392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707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466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2392" w:rsidRPr="00046601" w:rsidTr="00D02392">
        <w:trPr>
          <w:trHeight w:val="14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02392" w:rsidRPr="00046601" w:rsidRDefault="00D02392" w:rsidP="00D0239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Маусым </w:t>
            </w:r>
            <w:r w:rsidRPr="0004660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138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171</w:t>
            </w:r>
          </w:p>
        </w:tc>
        <w:tc>
          <w:tcPr>
            <w:tcW w:w="24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</w:tcPr>
          <w:p w:rsidR="00D02392" w:rsidRPr="00046601" w:rsidRDefault="00D02392" w:rsidP="00D023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4660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53</w:t>
            </w:r>
          </w:p>
        </w:tc>
      </w:tr>
    </w:tbl>
    <w:p w:rsidR="00C447CB" w:rsidRPr="00046601" w:rsidRDefault="00C447CB" w:rsidP="00AF0A16">
      <w:pPr>
        <w:widowControl w:val="0"/>
        <w:ind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430A" w:rsidRPr="00046601" w:rsidRDefault="00EE430A" w:rsidP="00AF0A16">
      <w:pPr>
        <w:ind w:firstLine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430A" w:rsidRPr="00046601" w:rsidRDefault="00EE430A" w:rsidP="00EE430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66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ақпаратты орналастыру бойынша (хабарландыру жариялау 20 күннен кем емес) Қағиданың 12-тармағының талаптары бойынша бұзушылықтар келесі ЖАО байқалады: </w:t>
      </w:r>
      <w:r w:rsidR="00D02392" w:rsidRPr="0004660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Солтүстік Қазақстан облысы</w:t>
      </w:r>
      <w:r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02392" w:rsidRPr="00046601">
        <w:rPr>
          <w:rFonts w:ascii="Times New Roman" w:hAnsi="Times New Roman" w:cs="Times New Roman"/>
          <w:i/>
          <w:sz w:val="24"/>
          <w:szCs w:val="24"/>
          <w:lang w:val="kk-KZ"/>
        </w:rPr>
        <w:t>(1</w:t>
      </w:r>
      <w:r w:rsidR="0096686D" w:rsidRPr="00046601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770C55" w:rsidRPr="00046601" w:rsidRDefault="00770C55" w:rsidP="00046601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660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Сонымен қоса, қоғамдық тыңдаулардың сауалнама өткізу уақыты көрсетілмеген: </w:t>
      </w:r>
      <w:r w:rsidR="002A36CE" w:rsidRPr="00046601">
        <w:rPr>
          <w:rFonts w:ascii="Times New Roman" w:hAnsi="Times New Roman" w:cs="Times New Roman"/>
          <w:i/>
          <w:sz w:val="24"/>
          <w:szCs w:val="24"/>
          <w:lang w:val="kk-KZ"/>
        </w:rPr>
        <w:t>Атырау</w:t>
      </w:r>
      <w:r w:rsidR="0096686D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</w:t>
      </w:r>
      <w:r w:rsidR="00270C23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6686D" w:rsidRPr="00046601">
        <w:rPr>
          <w:rFonts w:ascii="Times New Roman" w:hAnsi="Times New Roman" w:cs="Times New Roman"/>
          <w:i/>
          <w:sz w:val="24"/>
          <w:szCs w:val="24"/>
          <w:lang w:val="kk-KZ"/>
        </w:rPr>
        <w:t>(1),</w:t>
      </w:r>
      <w:r w:rsidR="002A36CE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46601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046601" w:rsidRPr="000466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686D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46601" w:rsidRPr="00046601">
        <w:rPr>
          <w:rFonts w:ascii="Times New Roman" w:hAnsi="Times New Roman" w:cs="Times New Roman"/>
          <w:sz w:val="24"/>
          <w:szCs w:val="24"/>
          <w:lang w:val="kk-KZ"/>
        </w:rPr>
        <w:t xml:space="preserve">тыңдау өтетін орын көрсетілмеген: </w:t>
      </w:r>
      <w:r w:rsidR="00046601" w:rsidRPr="00046601">
        <w:rPr>
          <w:rFonts w:ascii="Times New Roman" w:hAnsi="Times New Roman" w:cs="Times New Roman"/>
          <w:i/>
          <w:sz w:val="24"/>
          <w:szCs w:val="24"/>
          <w:lang w:val="kk-KZ"/>
        </w:rPr>
        <w:t>Ақмола обл</w:t>
      </w:r>
      <w:r w:rsidR="00046601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(1), Атырау обл. (5), Жамбыл обл. (1). </w:t>
      </w:r>
    </w:p>
    <w:p w:rsidR="00895FE7" w:rsidRPr="00046601" w:rsidRDefault="00770C55" w:rsidP="00770C5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046601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 және 28 т. талаптар бұзылғаны анықталды (хаттамалар орналастырылмаған)</w:t>
      </w:r>
      <w:r w:rsidRPr="00046601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: </w:t>
      </w:r>
    </w:p>
    <w:p w:rsidR="00046601" w:rsidRPr="00046601" w:rsidRDefault="00046601" w:rsidP="00046601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46601">
        <w:rPr>
          <w:rFonts w:ascii="Times New Roman" w:hAnsi="Times New Roman" w:cs="Times New Roman"/>
          <w:sz w:val="24"/>
          <w:szCs w:val="24"/>
          <w:lang w:val="kk-KZ"/>
        </w:rPr>
        <w:t>Алматы қ.</w:t>
      </w:r>
      <w:r w:rsidRPr="00046601">
        <w:rPr>
          <w:rFonts w:ascii="Times New Roman" w:hAnsi="Times New Roman" w:cs="Times New Roman"/>
          <w:sz w:val="24"/>
          <w:szCs w:val="24"/>
          <w:lang w:val="kk-KZ"/>
        </w:rPr>
        <w:t xml:space="preserve"> (2),     </w:t>
      </w:r>
      <w:r w:rsidRPr="00046601">
        <w:rPr>
          <w:rFonts w:ascii="Times New Roman" w:hAnsi="Times New Roman" w:cs="Times New Roman"/>
          <w:i/>
          <w:sz w:val="24"/>
          <w:szCs w:val="24"/>
          <w:lang w:val="kk-KZ"/>
        </w:rPr>
        <w:t>Ақмола обл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. (2), Алматы обл. (12), Шығыс Қазақстан облысы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(1), Жамбыл обл. (2), Қарағанды обл. (2), Қостанай обл. 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(2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), Қызылорда 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обл. (1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),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Павлодар обл. (2), </w:t>
      </w:r>
      <w:r w:rsidR="00270C23" w:rsidRPr="00046601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270C23" w:rsidRPr="000466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0C55" w:rsidRPr="00046601">
        <w:rPr>
          <w:rFonts w:ascii="Times New Roman" w:hAnsi="Times New Roman" w:cs="Times New Roman"/>
          <w:sz w:val="24"/>
          <w:szCs w:val="24"/>
          <w:lang w:val="kk-KZ"/>
        </w:rPr>
        <w:t>де хаттаманың салыну уақыты бұзылған (7 жұмыс күнінен кешіктіріп</w:t>
      </w:r>
      <w:r w:rsidR="00770C55" w:rsidRPr="00046601">
        <w:rPr>
          <w:rFonts w:ascii="Times New Roman" w:hAnsi="Times New Roman" w:cs="Times New Roman"/>
          <w:i/>
          <w:sz w:val="24"/>
          <w:szCs w:val="24"/>
          <w:lang w:val="kk-KZ"/>
        </w:rPr>
        <w:t xml:space="preserve">): </w:t>
      </w:r>
      <w:r w:rsidRPr="00046601">
        <w:rPr>
          <w:rFonts w:ascii="Times New Roman" w:hAnsi="Times New Roman" w:cs="Times New Roman"/>
          <w:i/>
          <w:sz w:val="24"/>
          <w:szCs w:val="24"/>
          <w:lang w:val="kk-KZ"/>
        </w:rPr>
        <w:t>Ақмола обл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. (1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),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Ақтөбе обл.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(1), Атырау обл.(2), Павлодар обл. (1).</w:t>
      </w:r>
    </w:p>
    <w:p w:rsidR="00046601" w:rsidRDefault="00770C55" w:rsidP="00B1093B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6601">
        <w:rPr>
          <w:rFonts w:ascii="Times New Roman" w:hAnsi="Times New Roman" w:cs="Times New Roman"/>
          <w:sz w:val="24"/>
          <w:szCs w:val="24"/>
          <w:lang w:val="kk-KZ"/>
        </w:rPr>
        <w:t>Сонымен бірге хаттаманың орналастыру уақыты көрсетілмей</w:t>
      </w:r>
      <w:r w:rsidRPr="00270C23">
        <w:rPr>
          <w:rFonts w:ascii="Times New Roman" w:hAnsi="Times New Roman" w:cs="Times New Roman"/>
          <w:sz w:val="24"/>
          <w:szCs w:val="24"/>
          <w:lang w:val="kk-KZ"/>
        </w:rPr>
        <w:t xml:space="preserve"> салынғаны анықталды: </w:t>
      </w:r>
    </w:p>
    <w:p w:rsidR="00046601" w:rsidRDefault="00046601" w:rsidP="00B1093B">
      <w:pPr>
        <w:ind w:firstLine="567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270C23">
        <w:rPr>
          <w:rFonts w:ascii="Times New Roman" w:hAnsi="Times New Roman" w:cs="Times New Roman"/>
          <w:bCs/>
          <w:i/>
          <w:sz w:val="24"/>
          <w:szCs w:val="24"/>
          <w:lang w:val="kk-KZ"/>
        </w:rPr>
        <w:t>Шығыс Қазақстан облысы</w:t>
      </w:r>
      <w:r w:rsidR="000901A4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(8), Жамбыл обл. (3), </w:t>
      </w:r>
      <w:r w:rsidRPr="00270C23">
        <w:rPr>
          <w:rFonts w:ascii="Times New Roman" w:hAnsi="Times New Roman" w:cs="Times New Roman"/>
          <w:bCs/>
          <w:i/>
          <w:sz w:val="24"/>
          <w:szCs w:val="24"/>
          <w:lang w:val="kk-KZ"/>
        </w:rPr>
        <w:t>Қарағанд</w:t>
      </w:r>
      <w:r w:rsidRPr="00046601">
        <w:rPr>
          <w:rFonts w:ascii="Times New Roman" w:hAnsi="Times New Roman" w:cs="Times New Roman"/>
          <w:bCs/>
          <w:i/>
          <w:sz w:val="24"/>
          <w:szCs w:val="24"/>
          <w:lang w:val="kk-KZ"/>
        </w:rPr>
        <w:t>ы обл. (2</w:t>
      </w: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>).</w:t>
      </w:r>
    </w:p>
    <w:p w:rsidR="00770C55" w:rsidRDefault="00770C55" w:rsidP="00046601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270C23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осы бұзушылықтарды жоюға байланысты қажетті шараларды қолдану  және қоғамдық тыңдаулар туралы ақпаратты орналастырған кезде Қағидалардың талаптарын сақтау керек.</w:t>
      </w:r>
      <w:r w:rsidRPr="00270C2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:rsidR="000A5A93" w:rsidRPr="00EE430A" w:rsidRDefault="000901A4">
      <w:pPr>
        <w:rPr>
          <w:lang w:val="kk-KZ"/>
        </w:rPr>
      </w:pPr>
      <w:bookmarkStart w:id="0" w:name="_GoBack"/>
      <w:bookmarkEnd w:id="0"/>
    </w:p>
    <w:sectPr w:rsidR="000A5A93" w:rsidRPr="00E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A"/>
    <w:rsid w:val="00001975"/>
    <w:rsid w:val="00046601"/>
    <w:rsid w:val="000901A4"/>
    <w:rsid w:val="000F0066"/>
    <w:rsid w:val="001012DE"/>
    <w:rsid w:val="00185F3D"/>
    <w:rsid w:val="001A0302"/>
    <w:rsid w:val="00270C23"/>
    <w:rsid w:val="00274869"/>
    <w:rsid w:val="002A36CE"/>
    <w:rsid w:val="00393187"/>
    <w:rsid w:val="003B7983"/>
    <w:rsid w:val="00576284"/>
    <w:rsid w:val="005C48C1"/>
    <w:rsid w:val="006A5182"/>
    <w:rsid w:val="006D5C64"/>
    <w:rsid w:val="00714BAA"/>
    <w:rsid w:val="00770C55"/>
    <w:rsid w:val="00895FE7"/>
    <w:rsid w:val="0096686D"/>
    <w:rsid w:val="009B4AF9"/>
    <w:rsid w:val="00A265AC"/>
    <w:rsid w:val="00AA22B3"/>
    <w:rsid w:val="00AE1E5E"/>
    <w:rsid w:val="00AF0A16"/>
    <w:rsid w:val="00B1093B"/>
    <w:rsid w:val="00BD4822"/>
    <w:rsid w:val="00C447CB"/>
    <w:rsid w:val="00CA33FE"/>
    <w:rsid w:val="00D02392"/>
    <w:rsid w:val="00E07217"/>
    <w:rsid w:val="00E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2020-08-06T15:46:00Z</dcterms:created>
  <dcterms:modified xsi:type="dcterms:W3CDTF">2020-08-06T15:48:00Z</dcterms:modified>
</cp:coreProperties>
</file>