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B3" w:rsidRDefault="009F06B3" w:rsidP="009F06B3">
      <w:pPr>
        <w:spacing w:after="160" w:line="259" w:lineRule="auto"/>
        <w:ind w:firstLine="0"/>
        <w:jc w:val="left"/>
      </w:pPr>
    </w:p>
    <w:p w:rsidR="009F06B3" w:rsidRDefault="009F06B3" w:rsidP="009F06B3">
      <w:pPr>
        <w:widowControl w:val="0"/>
        <w:ind w:firstLine="709"/>
        <w:jc w:val="center"/>
        <w:rPr>
          <w:rFonts w:ascii="Times New Roman" w:eastAsia="Times New Roman" w:hAnsi="Times New Roman" w:cs="Times New Roman"/>
          <w:b/>
          <w:bCs/>
          <w:sz w:val="24"/>
          <w:szCs w:val="24"/>
          <w:lang w:val="kk-KZ"/>
        </w:rPr>
      </w:pPr>
      <w:r w:rsidRPr="001A0302">
        <w:rPr>
          <w:rFonts w:ascii="Times New Roman" w:eastAsia="Times New Roman" w:hAnsi="Times New Roman" w:cs="Times New Roman"/>
          <w:b/>
          <w:bCs/>
          <w:sz w:val="24"/>
          <w:szCs w:val="24"/>
        </w:rPr>
        <w:t>2020 жылдың</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қ</w:t>
      </w:r>
      <w:r w:rsidRPr="00EE6376">
        <w:rPr>
          <w:rFonts w:ascii="Times New Roman" w:eastAsia="Times New Roman" w:hAnsi="Times New Roman" w:cs="Times New Roman"/>
          <w:b/>
          <w:bCs/>
          <w:sz w:val="24"/>
          <w:szCs w:val="24"/>
        </w:rPr>
        <w:t>ыркүйек</w:t>
      </w:r>
      <w:r w:rsidRPr="001A0302">
        <w:rPr>
          <w:rFonts w:ascii="Times New Roman" w:eastAsia="Times New Roman" w:hAnsi="Times New Roman" w:cs="Times New Roman"/>
          <w:b/>
          <w:bCs/>
          <w:sz w:val="24"/>
          <w:szCs w:val="24"/>
        </w:rPr>
        <w:t xml:space="preserve"> </w:t>
      </w:r>
      <w:r w:rsidRPr="001A0302">
        <w:rPr>
          <w:rFonts w:ascii="Times New Roman" w:eastAsia="Times New Roman" w:hAnsi="Times New Roman" w:cs="Times New Roman"/>
          <w:b/>
          <w:bCs/>
          <w:sz w:val="24"/>
          <w:szCs w:val="24"/>
          <w:lang w:val="kk-KZ"/>
        </w:rPr>
        <w:t xml:space="preserve">айындағы шешімдерді қабылдау үдерістері туралы жұртшылықтың ақпаратқа қол жетімділігі бойынша жергілікті атқарушы органдар интернет ресурстарының жұмысына талдау. </w:t>
      </w:r>
    </w:p>
    <w:p w:rsidR="009F06B3" w:rsidRPr="001A0302" w:rsidRDefault="009F06B3" w:rsidP="009F06B3">
      <w:pPr>
        <w:widowControl w:val="0"/>
        <w:ind w:firstLine="709"/>
        <w:jc w:val="center"/>
        <w:rPr>
          <w:rFonts w:ascii="Times New Roman" w:eastAsia="Times New Roman" w:hAnsi="Times New Roman" w:cs="Times New Roman"/>
          <w:b/>
          <w:bCs/>
          <w:sz w:val="24"/>
          <w:szCs w:val="24"/>
          <w:lang w:val="kk-KZ"/>
        </w:rPr>
      </w:pPr>
      <w:r w:rsidRPr="001A0302">
        <w:rPr>
          <w:rFonts w:ascii="Times New Roman" w:hAnsi="Times New Roman" w:cs="Times New Roman"/>
          <w:b/>
          <w:sz w:val="24"/>
          <w:szCs w:val="24"/>
          <w:lang w:val="kk-KZ"/>
        </w:rPr>
        <w:t>Қазақстан Республикасы Экология, геология және табиғат ресурстары минис</w:t>
      </w:r>
      <w:r>
        <w:rPr>
          <w:rFonts w:ascii="Times New Roman" w:hAnsi="Times New Roman" w:cs="Times New Roman"/>
          <w:b/>
          <w:sz w:val="24"/>
          <w:szCs w:val="24"/>
          <w:lang w:val="kk-KZ"/>
        </w:rPr>
        <w:t>т</w:t>
      </w:r>
      <w:r w:rsidRPr="001A0302">
        <w:rPr>
          <w:rFonts w:ascii="Times New Roman" w:hAnsi="Times New Roman" w:cs="Times New Roman"/>
          <w:b/>
          <w:sz w:val="24"/>
          <w:szCs w:val="24"/>
          <w:lang w:val="kk-KZ"/>
        </w:rPr>
        <w:t>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w:t>
      </w:r>
    </w:p>
    <w:p w:rsidR="009F06B3" w:rsidRPr="001A0302" w:rsidRDefault="009F06B3" w:rsidP="009F06B3">
      <w:pPr>
        <w:widowControl w:val="0"/>
        <w:ind w:firstLine="567"/>
        <w:rPr>
          <w:rFonts w:ascii="Times New Roman" w:eastAsia="Times New Roman" w:hAnsi="Times New Roman" w:cs="Times New Roman"/>
          <w:sz w:val="24"/>
          <w:szCs w:val="24"/>
          <w:lang w:val="kk-KZ"/>
        </w:rPr>
      </w:pPr>
      <w:r w:rsidRPr="001A0302">
        <w:rPr>
          <w:rFonts w:ascii="Times New Roman" w:eastAsia="Times New Roman" w:hAnsi="Times New Roman" w:cs="Times New Roman"/>
          <w:sz w:val="24"/>
          <w:szCs w:val="24"/>
          <w:lang w:val="kk-KZ"/>
        </w:rPr>
        <w:t>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жүргізілген мониторинг қорытындысы бойынша, ҚР ҚОҚ Министрінің 2007 жылғы 7 мамырдағы бұйрығымен бекітілген «Қоғамдық тыңдауларды өткізу қағидаларына» (</w:t>
      </w:r>
      <w:r w:rsidRPr="003A4734">
        <w:rPr>
          <w:rFonts w:ascii="Times New Roman" w:eastAsia="Times New Roman" w:hAnsi="Times New Roman" w:cs="Times New Roman"/>
          <w:i/>
          <w:sz w:val="24"/>
          <w:szCs w:val="24"/>
          <w:lang w:val="kk-KZ"/>
        </w:rPr>
        <w:t>бұдан әрі - Қағидалар</w:t>
      </w:r>
      <w:r w:rsidRPr="001A0302">
        <w:rPr>
          <w:rFonts w:ascii="Times New Roman" w:eastAsia="Times New Roman" w:hAnsi="Times New Roman" w:cs="Times New Roman"/>
          <w:sz w:val="24"/>
          <w:szCs w:val="24"/>
          <w:lang w:val="kk-KZ"/>
        </w:rPr>
        <w:t>) сәйкес:</w:t>
      </w:r>
    </w:p>
    <w:p w:rsidR="009F06B3" w:rsidRPr="001A0302" w:rsidRDefault="009F06B3" w:rsidP="009F06B3">
      <w:pPr>
        <w:pStyle w:val="a3"/>
        <w:widowControl w:val="0"/>
        <w:numPr>
          <w:ilvl w:val="0"/>
          <w:numId w:val="1"/>
        </w:numPr>
        <w:rPr>
          <w:rFonts w:ascii="Times New Roman" w:eastAsia="Times New Roman" w:hAnsi="Times New Roman" w:cs="Times New Roman"/>
          <w:sz w:val="24"/>
          <w:szCs w:val="24"/>
          <w:lang w:val="kk-KZ"/>
        </w:rPr>
      </w:pPr>
      <w:r>
        <w:rPr>
          <w:rFonts w:ascii="Times New Roman" w:hAnsi="Times New Roman" w:cs="Times New Roman"/>
          <w:b/>
          <w:bCs/>
          <w:sz w:val="24"/>
          <w:szCs w:val="24"/>
          <w:lang w:val="en-US"/>
        </w:rPr>
        <w:t>1</w:t>
      </w:r>
      <w:r>
        <w:rPr>
          <w:rFonts w:ascii="Times New Roman" w:hAnsi="Times New Roman" w:cs="Times New Roman"/>
          <w:b/>
          <w:bCs/>
          <w:sz w:val="24"/>
          <w:szCs w:val="24"/>
        </w:rPr>
        <w:t>70</w:t>
      </w:r>
      <w:r w:rsidRPr="001A0302">
        <w:rPr>
          <w:rFonts w:ascii="Times New Roman" w:eastAsia="Times New Roman" w:hAnsi="Times New Roman" w:cs="Times New Roman"/>
          <w:sz w:val="24"/>
          <w:szCs w:val="24"/>
          <w:lang w:val="kk-KZ"/>
        </w:rPr>
        <w:t>– хабарландыру;</w:t>
      </w:r>
    </w:p>
    <w:p w:rsidR="009F06B3" w:rsidRPr="001A0302" w:rsidRDefault="009F06B3" w:rsidP="009F06B3">
      <w:pPr>
        <w:pStyle w:val="a3"/>
        <w:widowControl w:val="0"/>
        <w:numPr>
          <w:ilvl w:val="0"/>
          <w:numId w:val="1"/>
        </w:numPr>
        <w:rPr>
          <w:rFonts w:ascii="Times New Roman" w:eastAsia="Times New Roman" w:hAnsi="Times New Roman" w:cs="Times New Roman"/>
          <w:sz w:val="24"/>
          <w:szCs w:val="24"/>
          <w:lang w:val="kk-KZ"/>
        </w:rPr>
      </w:pPr>
      <w:r w:rsidRPr="001A030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rPr>
        <w:t>134</w:t>
      </w:r>
      <w:r w:rsidRPr="001A0302">
        <w:rPr>
          <w:rFonts w:ascii="Times New Roman" w:eastAsia="Times New Roman" w:hAnsi="Times New Roman" w:cs="Times New Roman"/>
          <w:b/>
          <w:sz w:val="24"/>
          <w:szCs w:val="24"/>
          <w:lang w:val="en-US"/>
        </w:rPr>
        <w:t xml:space="preserve"> </w:t>
      </w:r>
      <w:r w:rsidRPr="001A0302">
        <w:rPr>
          <w:rFonts w:ascii="Times New Roman" w:eastAsia="Times New Roman" w:hAnsi="Times New Roman" w:cs="Times New Roman"/>
          <w:sz w:val="24"/>
          <w:szCs w:val="24"/>
          <w:lang w:val="kk-KZ"/>
        </w:rPr>
        <w:t>– хаттама;</w:t>
      </w:r>
    </w:p>
    <w:p w:rsidR="009F06B3" w:rsidRPr="001A0302" w:rsidRDefault="009F06B3" w:rsidP="009F06B3">
      <w:pPr>
        <w:widowControl w:val="0"/>
        <w:ind w:left="391"/>
        <w:rPr>
          <w:rFonts w:ascii="Times New Roman" w:eastAsia="Times New Roman" w:hAnsi="Times New Roman" w:cs="Times New Roman"/>
          <w:sz w:val="24"/>
          <w:szCs w:val="24"/>
          <w:lang w:val="kk-KZ"/>
        </w:rPr>
      </w:pPr>
      <w:r w:rsidRPr="001A0302">
        <w:rPr>
          <w:rFonts w:ascii="Times New Roman" w:eastAsia="Times New Roman" w:hAnsi="Times New Roman" w:cs="Times New Roman"/>
          <w:sz w:val="24"/>
          <w:szCs w:val="24"/>
          <w:lang w:val="kk-KZ"/>
        </w:rPr>
        <w:t>оның ішінде:</w:t>
      </w:r>
    </w:p>
    <w:p w:rsidR="009F06B3" w:rsidRPr="001A0302" w:rsidRDefault="009F06B3" w:rsidP="009F06B3">
      <w:pPr>
        <w:widowControl w:val="0"/>
        <w:ind w:left="39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бұзушылықтар – </w:t>
      </w:r>
      <w:r>
        <w:rPr>
          <w:rFonts w:ascii="Times New Roman" w:eastAsia="Times New Roman" w:hAnsi="Times New Roman" w:cs="Times New Roman"/>
          <w:b/>
          <w:sz w:val="24"/>
          <w:szCs w:val="24"/>
          <w:lang w:val="kk-KZ"/>
        </w:rPr>
        <w:t>51</w:t>
      </w:r>
      <w:r w:rsidRPr="001A0302">
        <w:rPr>
          <w:rFonts w:ascii="Times New Roman" w:eastAsia="Times New Roman" w:hAnsi="Times New Roman" w:cs="Times New Roman"/>
          <w:sz w:val="24"/>
          <w:szCs w:val="24"/>
          <w:lang w:val="kk-KZ"/>
        </w:rPr>
        <w:t>;</w:t>
      </w:r>
    </w:p>
    <w:p w:rsidR="009F06B3" w:rsidRPr="001A0302" w:rsidRDefault="009F06B3" w:rsidP="009F06B3">
      <w:pPr>
        <w:pStyle w:val="a3"/>
        <w:widowControl w:val="0"/>
        <w:numPr>
          <w:ilvl w:val="0"/>
          <w:numId w:val="1"/>
        </w:numP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9</w:t>
      </w:r>
      <w:r w:rsidRPr="001A0302">
        <w:rPr>
          <w:rFonts w:ascii="Times New Roman" w:eastAsia="Times New Roman" w:hAnsi="Times New Roman" w:cs="Times New Roman"/>
          <w:b/>
          <w:sz w:val="24"/>
          <w:szCs w:val="24"/>
          <w:lang w:val="kk-KZ"/>
        </w:rPr>
        <w:t xml:space="preserve"> - </w:t>
      </w:r>
      <w:r w:rsidRPr="001A0302">
        <w:rPr>
          <w:rFonts w:ascii="Times New Roman" w:eastAsia="Times New Roman" w:hAnsi="Times New Roman" w:cs="Times New Roman"/>
          <w:sz w:val="24"/>
          <w:szCs w:val="24"/>
          <w:lang w:val="kk-KZ"/>
        </w:rPr>
        <w:t>хабарландыру бойынша;</w:t>
      </w:r>
    </w:p>
    <w:p w:rsidR="009F06B3" w:rsidRDefault="009F06B3" w:rsidP="009F06B3">
      <w:pPr>
        <w:pStyle w:val="a3"/>
        <w:widowControl w:val="0"/>
        <w:numPr>
          <w:ilvl w:val="0"/>
          <w:numId w:val="1"/>
        </w:numPr>
        <w:rPr>
          <w:rFonts w:ascii="Times New Roman" w:eastAsia="Times New Roman" w:hAnsi="Times New Roman" w:cs="Times New Roman"/>
          <w:sz w:val="24"/>
          <w:szCs w:val="24"/>
          <w:lang w:val="kk-KZ"/>
        </w:rPr>
      </w:pPr>
      <w:r w:rsidRPr="001A0302">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42</w:t>
      </w:r>
      <w:r w:rsidRPr="006C0256">
        <w:rPr>
          <w:rFonts w:ascii="Times New Roman" w:eastAsia="Times New Roman" w:hAnsi="Times New Roman" w:cs="Times New Roman"/>
          <w:sz w:val="24"/>
          <w:szCs w:val="24"/>
          <w:lang w:val="kk-KZ"/>
        </w:rPr>
        <w:t xml:space="preserve"> - хаттама бойынша.</w:t>
      </w:r>
    </w:p>
    <w:p w:rsidR="009F06B3" w:rsidRPr="006C0256" w:rsidRDefault="009F06B3" w:rsidP="009F06B3">
      <w:pPr>
        <w:pStyle w:val="a3"/>
        <w:widowControl w:val="0"/>
        <w:ind w:left="927" w:firstLine="0"/>
        <w:rPr>
          <w:rFonts w:ascii="Times New Roman" w:eastAsia="Times New Roman" w:hAnsi="Times New Roman" w:cs="Times New Roman"/>
          <w:sz w:val="24"/>
          <w:szCs w:val="24"/>
          <w:lang w:val="kk-K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1674"/>
        <w:gridCol w:w="709"/>
        <w:gridCol w:w="708"/>
        <w:gridCol w:w="851"/>
        <w:gridCol w:w="850"/>
        <w:gridCol w:w="850"/>
        <w:gridCol w:w="17"/>
        <w:gridCol w:w="834"/>
        <w:gridCol w:w="708"/>
        <w:gridCol w:w="570"/>
        <w:gridCol w:w="575"/>
        <w:gridCol w:w="6"/>
        <w:gridCol w:w="709"/>
      </w:tblGrid>
      <w:tr w:rsidR="009F06B3" w:rsidRPr="008A75ED" w:rsidTr="00B714F1">
        <w:trPr>
          <w:trHeight w:val="234"/>
        </w:trPr>
        <w:tc>
          <w:tcPr>
            <w:tcW w:w="403" w:type="dxa"/>
            <w:vMerge w:val="restart"/>
            <w:shd w:val="clear" w:color="auto" w:fill="auto"/>
            <w:vAlign w:val="center"/>
            <w:hideMark/>
          </w:tcPr>
          <w:p w:rsidR="009F06B3" w:rsidRPr="00046601" w:rsidRDefault="009F06B3" w:rsidP="00B714F1">
            <w:pPr>
              <w:ind w:firstLine="0"/>
              <w:rPr>
                <w:rFonts w:ascii="Times New Roman" w:hAnsi="Times New Roman" w:cs="Times New Roman"/>
                <w:b/>
                <w:sz w:val="20"/>
                <w:szCs w:val="20"/>
              </w:rPr>
            </w:pPr>
            <w:r w:rsidRPr="00046601">
              <w:rPr>
                <w:rFonts w:ascii="Times New Roman" w:hAnsi="Times New Roman" w:cs="Times New Roman"/>
                <w:b/>
                <w:sz w:val="20"/>
                <w:szCs w:val="20"/>
              </w:rPr>
              <w:t>№</w:t>
            </w:r>
          </w:p>
          <w:p w:rsidR="009F06B3" w:rsidRPr="00046601" w:rsidRDefault="009F06B3" w:rsidP="00B714F1">
            <w:pPr>
              <w:ind w:firstLine="0"/>
              <w:rPr>
                <w:rFonts w:ascii="Times New Roman" w:hAnsi="Times New Roman" w:cs="Times New Roman"/>
                <w:b/>
                <w:sz w:val="20"/>
                <w:szCs w:val="20"/>
              </w:rPr>
            </w:pPr>
            <w:r w:rsidRPr="00046601">
              <w:rPr>
                <w:rFonts w:ascii="Times New Roman" w:hAnsi="Times New Roman" w:cs="Times New Roman"/>
                <w:b/>
                <w:sz w:val="20"/>
                <w:szCs w:val="20"/>
              </w:rPr>
              <w:t>р</w:t>
            </w:r>
            <w:r w:rsidRPr="00046601">
              <w:rPr>
                <w:rFonts w:ascii="Times New Roman" w:hAnsi="Times New Roman" w:cs="Times New Roman"/>
                <w:b/>
                <w:sz w:val="20"/>
                <w:szCs w:val="20"/>
                <w:lang w:val="kk-KZ"/>
              </w:rPr>
              <w:t>/с</w:t>
            </w:r>
          </w:p>
          <w:p w:rsidR="009F06B3" w:rsidRPr="002E3E5C" w:rsidRDefault="009F06B3" w:rsidP="00B714F1">
            <w:pPr>
              <w:ind w:firstLine="0"/>
              <w:jc w:val="center"/>
              <w:rPr>
                <w:rFonts w:ascii="Times New Roman" w:eastAsia="Times New Roman" w:hAnsi="Times New Roman" w:cs="Times New Roman"/>
                <w:b/>
                <w:sz w:val="20"/>
                <w:szCs w:val="24"/>
                <w:lang w:eastAsia="ru-RU"/>
              </w:rPr>
            </w:pPr>
          </w:p>
        </w:tc>
        <w:tc>
          <w:tcPr>
            <w:tcW w:w="1674" w:type="dxa"/>
            <w:vMerge w:val="restart"/>
            <w:shd w:val="clear" w:color="auto" w:fill="auto"/>
            <w:vAlign w:val="center"/>
            <w:hideMark/>
          </w:tcPr>
          <w:p w:rsidR="009F06B3" w:rsidRPr="002E3E5C" w:rsidRDefault="009F06B3" w:rsidP="00B714F1">
            <w:pPr>
              <w:ind w:firstLine="567"/>
              <w:jc w:val="center"/>
              <w:rPr>
                <w:rFonts w:ascii="Times New Roman" w:eastAsia="Times New Roman" w:hAnsi="Times New Roman" w:cs="Times New Roman"/>
                <w:b/>
                <w:sz w:val="20"/>
                <w:szCs w:val="24"/>
                <w:lang w:eastAsia="ru-RU"/>
              </w:rPr>
            </w:pPr>
            <w:r w:rsidRPr="00046601">
              <w:rPr>
                <w:rFonts w:ascii="Times New Roman" w:hAnsi="Times New Roman" w:cs="Times New Roman"/>
                <w:b/>
                <w:sz w:val="20"/>
                <w:szCs w:val="20"/>
                <w:lang w:val="kk-KZ"/>
              </w:rPr>
              <w:t>ЖАО</w:t>
            </w:r>
          </w:p>
        </w:tc>
        <w:tc>
          <w:tcPr>
            <w:tcW w:w="1417" w:type="dxa"/>
            <w:gridSpan w:val="2"/>
            <w:shd w:val="clear" w:color="auto" w:fill="auto"/>
            <w:vAlign w:val="center"/>
            <w:hideMark/>
          </w:tcPr>
          <w:p w:rsidR="009F06B3" w:rsidRPr="002E3E5C" w:rsidRDefault="009F06B3" w:rsidP="00B714F1">
            <w:pPr>
              <w:ind w:firstLine="0"/>
              <w:rPr>
                <w:rFonts w:ascii="Times New Roman" w:eastAsia="Times New Roman" w:hAnsi="Times New Roman" w:cs="Times New Roman"/>
                <w:b/>
                <w:sz w:val="20"/>
                <w:szCs w:val="24"/>
                <w:lang w:eastAsia="ru-RU"/>
              </w:rPr>
            </w:pPr>
            <w:r w:rsidRPr="002E3E5C">
              <w:rPr>
                <w:rFonts w:ascii="Times New Roman" w:eastAsia="Times New Roman" w:hAnsi="Times New Roman" w:cs="Times New Roman"/>
                <w:b/>
                <w:sz w:val="20"/>
                <w:szCs w:val="24"/>
                <w:lang w:eastAsia="ru-RU"/>
              </w:rPr>
              <w:t xml:space="preserve">      </w:t>
            </w:r>
            <w:r w:rsidRPr="00046601">
              <w:rPr>
                <w:rFonts w:ascii="Times New Roman" w:hAnsi="Times New Roman" w:cs="Times New Roman"/>
                <w:b/>
                <w:sz w:val="20"/>
                <w:szCs w:val="20"/>
                <w:lang w:val="kk-KZ"/>
              </w:rPr>
              <w:t>Орналастыру</w:t>
            </w:r>
          </w:p>
        </w:tc>
        <w:tc>
          <w:tcPr>
            <w:tcW w:w="5255" w:type="dxa"/>
            <w:gridSpan w:val="8"/>
            <w:shd w:val="clear" w:color="auto" w:fill="BFBFBF" w:themeFill="background1" w:themeFillShade="BF"/>
          </w:tcPr>
          <w:p w:rsidR="009F06B3" w:rsidRPr="00C66DD7" w:rsidRDefault="009F06B3" w:rsidP="00B714F1">
            <w:pPr>
              <w:ind w:firstLine="567"/>
              <w:jc w:val="center"/>
              <w:rPr>
                <w:rFonts w:ascii="Times New Roman" w:eastAsia="Times New Roman" w:hAnsi="Times New Roman" w:cs="Times New Roman"/>
                <w:b/>
                <w:sz w:val="20"/>
                <w:szCs w:val="24"/>
                <w:lang w:eastAsia="ru-RU"/>
              </w:rPr>
            </w:pPr>
            <w:r w:rsidRPr="00046601">
              <w:rPr>
                <w:rFonts w:ascii="Times New Roman" w:hAnsi="Times New Roman" w:cs="Times New Roman"/>
                <w:b/>
                <w:sz w:val="20"/>
                <w:szCs w:val="20"/>
                <w:lang w:val="kk-KZ"/>
              </w:rPr>
              <w:t>Бұзушылық</w:t>
            </w:r>
          </w:p>
        </w:tc>
        <w:tc>
          <w:tcPr>
            <w:tcW w:w="715" w:type="dxa"/>
            <w:gridSpan w:val="2"/>
            <w:vMerge w:val="restart"/>
            <w:shd w:val="clear" w:color="auto" w:fill="C2D69B" w:themeFill="accent3" w:themeFillTint="99"/>
            <w:vAlign w:val="center"/>
          </w:tcPr>
          <w:p w:rsidR="009F06B3" w:rsidRPr="00C66DD7" w:rsidRDefault="009F06B3" w:rsidP="00B714F1">
            <w:pPr>
              <w:ind w:firstLine="0"/>
              <w:jc w:val="center"/>
              <w:rPr>
                <w:rFonts w:ascii="Times New Roman" w:eastAsia="Times New Roman" w:hAnsi="Times New Roman" w:cs="Times New Roman"/>
                <w:b/>
                <w:i/>
                <w:sz w:val="16"/>
                <w:szCs w:val="16"/>
                <w:lang w:eastAsia="ru-RU"/>
              </w:rPr>
            </w:pPr>
            <w:r w:rsidRPr="00046601">
              <w:rPr>
                <w:rFonts w:ascii="Times New Roman" w:hAnsi="Times New Roman" w:cs="Times New Roman"/>
                <w:b/>
                <w:i/>
                <w:sz w:val="20"/>
                <w:szCs w:val="20"/>
                <w:lang w:val="kk-KZ"/>
              </w:rPr>
              <w:t>Барлығы:</w:t>
            </w:r>
          </w:p>
        </w:tc>
      </w:tr>
      <w:tr w:rsidR="009F06B3" w:rsidRPr="008A75ED" w:rsidTr="00B714F1">
        <w:trPr>
          <w:trHeight w:val="163"/>
        </w:trPr>
        <w:tc>
          <w:tcPr>
            <w:tcW w:w="403" w:type="dxa"/>
            <w:vMerge/>
            <w:shd w:val="clear" w:color="auto" w:fill="auto"/>
            <w:vAlign w:val="center"/>
            <w:hideMark/>
          </w:tcPr>
          <w:p w:rsidR="009F06B3" w:rsidRPr="002E3E5C" w:rsidRDefault="009F06B3" w:rsidP="00B714F1">
            <w:pPr>
              <w:ind w:firstLine="567"/>
              <w:jc w:val="center"/>
              <w:rPr>
                <w:rFonts w:ascii="Times New Roman" w:eastAsia="Times New Roman" w:hAnsi="Times New Roman" w:cs="Times New Roman"/>
                <w:sz w:val="20"/>
                <w:szCs w:val="24"/>
                <w:lang w:eastAsia="ru-RU"/>
              </w:rPr>
            </w:pPr>
          </w:p>
        </w:tc>
        <w:tc>
          <w:tcPr>
            <w:tcW w:w="1674" w:type="dxa"/>
            <w:vMerge/>
            <w:shd w:val="clear" w:color="auto" w:fill="auto"/>
            <w:vAlign w:val="center"/>
            <w:hideMark/>
          </w:tcPr>
          <w:p w:rsidR="009F06B3" w:rsidRPr="002E3E5C" w:rsidRDefault="009F06B3" w:rsidP="00B714F1">
            <w:pPr>
              <w:ind w:firstLine="567"/>
              <w:jc w:val="center"/>
              <w:rPr>
                <w:rFonts w:ascii="Times New Roman" w:eastAsia="Times New Roman" w:hAnsi="Times New Roman" w:cs="Times New Roman"/>
                <w:sz w:val="20"/>
                <w:szCs w:val="24"/>
                <w:lang w:eastAsia="ru-RU"/>
              </w:rPr>
            </w:pPr>
          </w:p>
        </w:tc>
        <w:tc>
          <w:tcPr>
            <w:tcW w:w="709" w:type="dxa"/>
            <w:vMerge w:val="restart"/>
            <w:shd w:val="clear" w:color="auto" w:fill="auto"/>
            <w:vAlign w:val="center"/>
            <w:hideMark/>
          </w:tcPr>
          <w:p w:rsidR="009F06B3" w:rsidRPr="002E3E5C" w:rsidRDefault="009F06B3" w:rsidP="00B714F1">
            <w:pPr>
              <w:ind w:firstLine="0"/>
              <w:jc w:val="center"/>
              <w:rPr>
                <w:rFonts w:ascii="Times New Roman" w:eastAsia="Times New Roman" w:hAnsi="Times New Roman" w:cs="Times New Roman"/>
                <w:b/>
                <w:sz w:val="20"/>
                <w:szCs w:val="24"/>
                <w:lang w:eastAsia="ru-RU"/>
              </w:rPr>
            </w:pPr>
            <w:r w:rsidRPr="00046601">
              <w:rPr>
                <w:rFonts w:ascii="Times New Roman" w:hAnsi="Times New Roman" w:cs="Times New Roman"/>
                <w:b/>
                <w:sz w:val="20"/>
                <w:szCs w:val="20"/>
                <w:lang w:val="kk-KZ"/>
              </w:rPr>
              <w:t>Хабарландырулар</w:t>
            </w:r>
          </w:p>
        </w:tc>
        <w:tc>
          <w:tcPr>
            <w:tcW w:w="708" w:type="dxa"/>
            <w:vMerge w:val="restart"/>
            <w:shd w:val="clear" w:color="auto" w:fill="auto"/>
            <w:vAlign w:val="center"/>
            <w:hideMark/>
          </w:tcPr>
          <w:p w:rsidR="009F06B3" w:rsidRPr="002E3E5C" w:rsidRDefault="009F06B3" w:rsidP="00B714F1">
            <w:pPr>
              <w:ind w:firstLine="0"/>
              <w:jc w:val="center"/>
              <w:rPr>
                <w:rFonts w:ascii="Times New Roman" w:eastAsia="Times New Roman" w:hAnsi="Times New Roman" w:cs="Times New Roman"/>
                <w:b/>
                <w:sz w:val="20"/>
                <w:szCs w:val="24"/>
                <w:lang w:eastAsia="ru-RU"/>
              </w:rPr>
            </w:pPr>
            <w:r w:rsidRPr="00046601">
              <w:rPr>
                <w:rFonts w:ascii="Times New Roman" w:hAnsi="Times New Roman" w:cs="Times New Roman"/>
                <w:b/>
                <w:sz w:val="20"/>
                <w:szCs w:val="20"/>
                <w:lang w:val="kk-KZ"/>
              </w:rPr>
              <w:t>Хаттамалар</w:t>
            </w:r>
            <w:r w:rsidRPr="00046601">
              <w:rPr>
                <w:rFonts w:ascii="Times New Roman" w:eastAsia="Times New Roman" w:hAnsi="Times New Roman" w:cs="Times New Roman"/>
                <w:b/>
                <w:sz w:val="20"/>
                <w:szCs w:val="24"/>
                <w:lang w:eastAsia="ru-RU"/>
              </w:rPr>
              <w:t xml:space="preserve"> а</w:t>
            </w:r>
          </w:p>
        </w:tc>
        <w:tc>
          <w:tcPr>
            <w:tcW w:w="2568" w:type="dxa"/>
            <w:gridSpan w:val="4"/>
            <w:shd w:val="clear" w:color="auto" w:fill="C2D69B" w:themeFill="accent3" w:themeFillTint="99"/>
          </w:tcPr>
          <w:p w:rsidR="009F06B3" w:rsidRPr="00C66DD7" w:rsidRDefault="009F06B3" w:rsidP="00B714F1">
            <w:pPr>
              <w:jc w:val="center"/>
              <w:rPr>
                <w:rFonts w:ascii="Times New Roman" w:eastAsia="Times New Roman" w:hAnsi="Times New Roman" w:cs="Times New Roman"/>
                <w:b/>
                <w:i/>
                <w:sz w:val="20"/>
                <w:szCs w:val="24"/>
                <w:lang w:eastAsia="ru-RU"/>
              </w:rPr>
            </w:pPr>
            <w:r w:rsidRPr="00046601">
              <w:rPr>
                <w:rFonts w:ascii="Times New Roman" w:hAnsi="Times New Roman" w:cs="Times New Roman"/>
                <w:b/>
                <w:i/>
                <w:sz w:val="20"/>
                <w:szCs w:val="20"/>
                <w:lang w:val="kk-KZ"/>
              </w:rPr>
              <w:t>Хабарландырулар</w:t>
            </w:r>
          </w:p>
        </w:tc>
        <w:tc>
          <w:tcPr>
            <w:tcW w:w="2687" w:type="dxa"/>
            <w:gridSpan w:val="4"/>
            <w:shd w:val="clear" w:color="auto" w:fill="C2D69B" w:themeFill="accent3" w:themeFillTint="99"/>
          </w:tcPr>
          <w:p w:rsidR="009F06B3" w:rsidRPr="00C66DD7" w:rsidRDefault="009F06B3" w:rsidP="00B714F1">
            <w:pPr>
              <w:ind w:firstLine="0"/>
              <w:jc w:val="center"/>
              <w:rPr>
                <w:rFonts w:ascii="Times New Roman" w:eastAsia="Times New Roman" w:hAnsi="Times New Roman" w:cs="Times New Roman"/>
                <w:b/>
                <w:i/>
                <w:sz w:val="20"/>
                <w:szCs w:val="24"/>
                <w:lang w:eastAsia="ru-RU"/>
              </w:rPr>
            </w:pPr>
            <w:r w:rsidRPr="00046601">
              <w:rPr>
                <w:rFonts w:ascii="Times New Roman" w:hAnsi="Times New Roman" w:cs="Times New Roman"/>
                <w:b/>
                <w:i/>
                <w:sz w:val="20"/>
                <w:szCs w:val="20"/>
                <w:lang w:val="kk-KZ"/>
              </w:rPr>
              <w:t>Хаттамалар</w:t>
            </w:r>
          </w:p>
        </w:tc>
        <w:tc>
          <w:tcPr>
            <w:tcW w:w="715" w:type="dxa"/>
            <w:gridSpan w:val="2"/>
            <w:vMerge/>
            <w:shd w:val="clear" w:color="auto" w:fill="C2D69B" w:themeFill="accent3" w:themeFillTint="99"/>
          </w:tcPr>
          <w:p w:rsidR="009F06B3" w:rsidRPr="00C66DD7" w:rsidRDefault="009F06B3" w:rsidP="00B714F1">
            <w:pPr>
              <w:jc w:val="center"/>
              <w:rPr>
                <w:rFonts w:ascii="Times New Roman" w:eastAsia="Times New Roman" w:hAnsi="Times New Roman" w:cs="Times New Roman"/>
                <w:b/>
                <w:i/>
                <w:sz w:val="20"/>
                <w:szCs w:val="24"/>
                <w:lang w:eastAsia="ru-RU"/>
              </w:rPr>
            </w:pPr>
          </w:p>
        </w:tc>
      </w:tr>
      <w:tr w:rsidR="009F06B3" w:rsidRPr="008A75ED" w:rsidTr="00B714F1">
        <w:trPr>
          <w:trHeight w:val="726"/>
        </w:trPr>
        <w:tc>
          <w:tcPr>
            <w:tcW w:w="403" w:type="dxa"/>
            <w:vMerge/>
            <w:shd w:val="clear" w:color="auto" w:fill="auto"/>
            <w:vAlign w:val="center"/>
          </w:tcPr>
          <w:p w:rsidR="009F06B3" w:rsidRPr="002E3E5C" w:rsidRDefault="009F06B3" w:rsidP="00B714F1">
            <w:pPr>
              <w:ind w:firstLine="567"/>
              <w:jc w:val="center"/>
              <w:rPr>
                <w:rFonts w:ascii="Times New Roman" w:eastAsia="Times New Roman" w:hAnsi="Times New Roman" w:cs="Times New Roman"/>
                <w:sz w:val="20"/>
                <w:szCs w:val="24"/>
                <w:lang w:eastAsia="ru-RU"/>
              </w:rPr>
            </w:pPr>
          </w:p>
        </w:tc>
        <w:tc>
          <w:tcPr>
            <w:tcW w:w="1674" w:type="dxa"/>
            <w:vMerge/>
            <w:shd w:val="clear" w:color="auto" w:fill="auto"/>
            <w:vAlign w:val="center"/>
          </w:tcPr>
          <w:p w:rsidR="009F06B3" w:rsidRPr="002E3E5C" w:rsidRDefault="009F06B3" w:rsidP="00B714F1">
            <w:pPr>
              <w:ind w:firstLine="567"/>
              <w:jc w:val="center"/>
              <w:rPr>
                <w:rFonts w:ascii="Times New Roman" w:eastAsia="Times New Roman" w:hAnsi="Times New Roman" w:cs="Times New Roman"/>
                <w:sz w:val="20"/>
                <w:szCs w:val="24"/>
                <w:lang w:eastAsia="ru-RU"/>
              </w:rPr>
            </w:pPr>
          </w:p>
        </w:tc>
        <w:tc>
          <w:tcPr>
            <w:tcW w:w="709" w:type="dxa"/>
            <w:vMerge/>
            <w:shd w:val="clear" w:color="auto" w:fill="auto"/>
            <w:vAlign w:val="center"/>
          </w:tcPr>
          <w:p w:rsidR="009F06B3" w:rsidRPr="002E3E5C" w:rsidRDefault="009F06B3" w:rsidP="00B714F1">
            <w:pPr>
              <w:ind w:firstLine="0"/>
              <w:jc w:val="center"/>
              <w:rPr>
                <w:rFonts w:ascii="Times New Roman" w:eastAsia="Times New Roman" w:hAnsi="Times New Roman" w:cs="Times New Roman"/>
                <w:sz w:val="20"/>
                <w:szCs w:val="24"/>
                <w:lang w:eastAsia="ru-RU"/>
              </w:rPr>
            </w:pPr>
          </w:p>
        </w:tc>
        <w:tc>
          <w:tcPr>
            <w:tcW w:w="708" w:type="dxa"/>
            <w:vMerge/>
            <w:shd w:val="clear" w:color="auto" w:fill="auto"/>
            <w:vAlign w:val="center"/>
          </w:tcPr>
          <w:p w:rsidR="009F06B3" w:rsidRPr="002E3E5C" w:rsidRDefault="009F06B3" w:rsidP="00B714F1">
            <w:pPr>
              <w:ind w:firstLine="0"/>
              <w:jc w:val="center"/>
              <w:rPr>
                <w:rFonts w:ascii="Times New Roman" w:eastAsia="Times New Roman" w:hAnsi="Times New Roman" w:cs="Times New Roman"/>
                <w:sz w:val="20"/>
                <w:szCs w:val="24"/>
                <w:lang w:eastAsia="ru-RU"/>
              </w:rPr>
            </w:pPr>
          </w:p>
        </w:tc>
        <w:tc>
          <w:tcPr>
            <w:tcW w:w="851" w:type="dxa"/>
            <w:tcBorders>
              <w:top w:val="single" w:sz="4" w:space="0" w:color="auto"/>
              <w:bottom w:val="single" w:sz="4" w:space="0" w:color="000000"/>
              <w:right w:val="single" w:sz="4" w:space="0" w:color="auto"/>
            </w:tcBorders>
            <w:shd w:val="clear" w:color="auto" w:fill="C2D69B" w:themeFill="accent3" w:themeFillTint="99"/>
            <w:noWrap/>
            <w:vAlign w:val="center"/>
          </w:tcPr>
          <w:p w:rsidR="009F06B3" w:rsidRPr="00D82ABD" w:rsidRDefault="009F06B3" w:rsidP="00B714F1">
            <w:pPr>
              <w:ind w:firstLine="0"/>
              <w:rPr>
                <w:rFonts w:ascii="Times New Roman" w:eastAsia="Times New Roman" w:hAnsi="Times New Roman" w:cs="Times New Roman"/>
                <w:b/>
                <w:sz w:val="16"/>
                <w:szCs w:val="16"/>
                <w:lang w:val="kk-KZ" w:eastAsia="ru-RU"/>
              </w:rPr>
            </w:pPr>
            <w:r w:rsidRPr="00D82ABD">
              <w:rPr>
                <w:rFonts w:ascii="Times New Roman" w:hAnsi="Times New Roman" w:cs="Times New Roman"/>
                <w:b/>
                <w:sz w:val="16"/>
                <w:szCs w:val="16"/>
              </w:rPr>
              <w:t xml:space="preserve">Деректер жоқ, </w:t>
            </w:r>
            <w:r w:rsidRPr="00D82ABD">
              <w:rPr>
                <w:rFonts w:ascii="Times New Roman" w:hAnsi="Times New Roman" w:cs="Times New Roman"/>
                <w:b/>
                <w:sz w:val="16"/>
                <w:szCs w:val="16"/>
                <w:lang w:val="kk-KZ"/>
              </w:rPr>
              <w:t xml:space="preserve">тапсырыс берушінің күні, орны </w:t>
            </w:r>
          </w:p>
        </w:tc>
        <w:tc>
          <w:tcPr>
            <w:tcW w:w="850" w:type="dxa"/>
            <w:shd w:val="clear" w:color="auto" w:fill="C2D69B" w:themeFill="accent3" w:themeFillTint="99"/>
          </w:tcPr>
          <w:p w:rsidR="009F06B3" w:rsidRPr="00160F4A" w:rsidRDefault="009F06B3" w:rsidP="00B714F1">
            <w:pPr>
              <w:ind w:firstLine="0"/>
              <w:jc w:val="center"/>
              <w:rPr>
                <w:rFonts w:ascii="Times New Roman" w:eastAsia="Times New Roman" w:hAnsi="Times New Roman" w:cs="Times New Roman"/>
                <w:b/>
                <w:sz w:val="16"/>
                <w:szCs w:val="16"/>
                <w:lang w:eastAsia="ru-RU"/>
              </w:rPr>
            </w:pPr>
            <w:r w:rsidRPr="00046601">
              <w:rPr>
                <w:rFonts w:ascii="Times New Roman" w:eastAsia="Times New Roman" w:hAnsi="Times New Roman" w:cs="Times New Roman"/>
                <w:sz w:val="20"/>
                <w:szCs w:val="20"/>
                <w:lang w:val="kk-KZ" w:eastAsia="ru-RU"/>
              </w:rPr>
              <w:t>Сауалнама уақыты көрсетілмеген</w:t>
            </w:r>
          </w:p>
        </w:tc>
        <w:tc>
          <w:tcPr>
            <w:tcW w:w="850" w:type="dxa"/>
            <w:shd w:val="clear" w:color="auto" w:fill="C2D69B" w:themeFill="accent3" w:themeFillTint="99"/>
          </w:tcPr>
          <w:p w:rsidR="009F06B3" w:rsidRPr="00D82ABD" w:rsidRDefault="009F06B3" w:rsidP="00B714F1">
            <w:pPr>
              <w:ind w:firstLine="0"/>
              <w:jc w:val="center"/>
              <w:rPr>
                <w:rFonts w:ascii="Times New Roman" w:eastAsia="Times New Roman" w:hAnsi="Times New Roman" w:cs="Times New Roman"/>
                <w:b/>
                <w:sz w:val="16"/>
                <w:szCs w:val="16"/>
                <w:lang w:eastAsia="ru-RU"/>
              </w:rPr>
            </w:pPr>
            <w:r w:rsidRPr="00D82ABD">
              <w:rPr>
                <w:rFonts w:ascii="Times New Roman" w:eastAsia="Times New Roman" w:hAnsi="Times New Roman" w:cs="Times New Roman"/>
                <w:b/>
                <w:sz w:val="16"/>
                <w:szCs w:val="16"/>
                <w:lang w:eastAsia="ru-RU"/>
              </w:rPr>
              <w:t>Қоғамдық тыңдаулар  айдары сәйкес емес</w:t>
            </w:r>
          </w:p>
        </w:tc>
        <w:tc>
          <w:tcPr>
            <w:tcW w:w="851" w:type="dxa"/>
            <w:gridSpan w:val="2"/>
            <w:tcBorders>
              <w:left w:val="double" w:sz="4" w:space="0" w:color="auto"/>
            </w:tcBorders>
            <w:shd w:val="clear" w:color="auto" w:fill="C2D69B" w:themeFill="accent3" w:themeFillTint="99"/>
            <w:noWrap/>
            <w:vAlign w:val="center"/>
          </w:tcPr>
          <w:p w:rsidR="009F06B3" w:rsidRPr="00D82ABD" w:rsidRDefault="009F06B3" w:rsidP="00B714F1">
            <w:pPr>
              <w:ind w:firstLine="0"/>
              <w:jc w:val="center"/>
              <w:rPr>
                <w:rFonts w:ascii="Times New Roman" w:eastAsia="Times New Roman" w:hAnsi="Times New Roman" w:cs="Times New Roman"/>
                <w:b/>
                <w:i/>
                <w:sz w:val="16"/>
                <w:szCs w:val="16"/>
                <w:lang w:eastAsia="ru-RU"/>
              </w:rPr>
            </w:pPr>
            <w:r w:rsidRPr="00D82ABD">
              <w:rPr>
                <w:rFonts w:ascii="Times New Roman" w:eastAsia="Times New Roman" w:hAnsi="Times New Roman" w:cs="Times New Roman"/>
                <w:b/>
                <w:i/>
                <w:sz w:val="16"/>
                <w:szCs w:val="16"/>
                <w:lang w:eastAsia="ru-RU"/>
              </w:rPr>
              <w:t>Тапсырыс беруші көрсетілмеген</w:t>
            </w:r>
          </w:p>
        </w:tc>
        <w:tc>
          <w:tcPr>
            <w:tcW w:w="708" w:type="dxa"/>
            <w:shd w:val="clear" w:color="auto" w:fill="C2D69B" w:themeFill="accent3" w:themeFillTint="99"/>
            <w:vAlign w:val="center"/>
          </w:tcPr>
          <w:p w:rsidR="009F06B3" w:rsidRPr="00D82ABD" w:rsidRDefault="009F06B3" w:rsidP="00B714F1">
            <w:pPr>
              <w:ind w:firstLine="0"/>
              <w:jc w:val="center"/>
              <w:rPr>
                <w:rFonts w:ascii="Times New Roman" w:eastAsia="Times New Roman" w:hAnsi="Times New Roman" w:cs="Times New Roman"/>
                <w:b/>
                <w:i/>
                <w:sz w:val="16"/>
                <w:szCs w:val="16"/>
                <w:lang w:eastAsia="ru-RU"/>
              </w:rPr>
            </w:pPr>
            <w:r w:rsidRPr="00D82ABD">
              <w:rPr>
                <w:rFonts w:ascii="Times New Roman" w:eastAsia="Times New Roman" w:hAnsi="Times New Roman" w:cs="Times New Roman"/>
                <w:b/>
                <w:i/>
                <w:sz w:val="16"/>
                <w:szCs w:val="16"/>
                <w:lang w:eastAsia="ru-RU"/>
              </w:rPr>
              <w:t>Орналастыру күні көрсетілмеген</w:t>
            </w:r>
          </w:p>
        </w:tc>
        <w:tc>
          <w:tcPr>
            <w:tcW w:w="570" w:type="dxa"/>
            <w:shd w:val="clear" w:color="auto" w:fill="C2D69B" w:themeFill="accent3" w:themeFillTint="99"/>
          </w:tcPr>
          <w:p w:rsidR="009F06B3" w:rsidRPr="00C66DD7" w:rsidRDefault="009F06B3" w:rsidP="00B714F1">
            <w:pPr>
              <w:ind w:firstLine="0"/>
              <w:jc w:val="center"/>
              <w:rPr>
                <w:rFonts w:ascii="Times New Roman" w:eastAsia="Times New Roman" w:hAnsi="Times New Roman" w:cs="Times New Roman"/>
                <w:b/>
                <w:i/>
                <w:sz w:val="16"/>
                <w:szCs w:val="16"/>
                <w:lang w:eastAsia="ru-RU"/>
              </w:rPr>
            </w:pPr>
            <w:r w:rsidRPr="00046601">
              <w:rPr>
                <w:rFonts w:ascii="Times New Roman" w:eastAsia="Times New Roman" w:hAnsi="Times New Roman" w:cs="Times New Roman"/>
                <w:sz w:val="20"/>
                <w:szCs w:val="20"/>
                <w:lang w:val="kk-KZ" w:eastAsia="ru-RU"/>
              </w:rPr>
              <w:t>Сауалнама уақыты көрсетілмеген</w:t>
            </w:r>
          </w:p>
        </w:tc>
        <w:tc>
          <w:tcPr>
            <w:tcW w:w="575" w:type="dxa"/>
            <w:shd w:val="clear" w:color="auto" w:fill="C2D69B" w:themeFill="accent3" w:themeFillTint="99"/>
            <w:vAlign w:val="center"/>
          </w:tcPr>
          <w:p w:rsidR="009F06B3" w:rsidRPr="00C66DD7" w:rsidRDefault="009F06B3" w:rsidP="00B714F1">
            <w:pPr>
              <w:ind w:firstLine="0"/>
              <w:jc w:val="center"/>
              <w:rPr>
                <w:rFonts w:ascii="Times New Roman" w:eastAsia="Times New Roman" w:hAnsi="Times New Roman" w:cs="Times New Roman"/>
                <w:b/>
                <w:i/>
                <w:sz w:val="16"/>
                <w:szCs w:val="16"/>
                <w:lang w:eastAsia="ru-RU"/>
              </w:rPr>
            </w:pPr>
            <w:r w:rsidRPr="00046601">
              <w:rPr>
                <w:rFonts w:ascii="Times New Roman" w:hAnsi="Times New Roman" w:cs="Times New Roman"/>
                <w:i/>
                <w:sz w:val="20"/>
                <w:szCs w:val="20"/>
                <w:lang w:val="kk-KZ"/>
              </w:rPr>
              <w:t>Хаттамалар жоқ</w:t>
            </w:r>
          </w:p>
        </w:tc>
        <w:tc>
          <w:tcPr>
            <w:tcW w:w="715" w:type="dxa"/>
            <w:gridSpan w:val="2"/>
            <w:vMerge/>
            <w:shd w:val="clear" w:color="auto" w:fill="C2D69B" w:themeFill="accent3" w:themeFillTint="99"/>
          </w:tcPr>
          <w:p w:rsidR="009F06B3" w:rsidRPr="00C66DD7" w:rsidRDefault="009F06B3" w:rsidP="00B714F1">
            <w:pPr>
              <w:ind w:firstLine="0"/>
              <w:jc w:val="center"/>
              <w:rPr>
                <w:rFonts w:ascii="Times New Roman" w:eastAsia="Times New Roman" w:hAnsi="Times New Roman" w:cs="Times New Roman"/>
                <w:b/>
                <w:i/>
                <w:sz w:val="16"/>
                <w:szCs w:val="16"/>
                <w:lang w:eastAsia="ru-RU"/>
              </w:rPr>
            </w:pP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Нұр</w:t>
            </w:r>
            <w:r w:rsidRPr="00046601">
              <w:rPr>
                <w:rFonts w:ascii="Times New Roman" w:hAnsi="Times New Roman" w:cs="Times New Roman"/>
                <w:sz w:val="20"/>
                <w:szCs w:val="20"/>
                <w:lang w:val="en-US"/>
              </w:rPr>
              <w:t>-C</w:t>
            </w:r>
            <w:r w:rsidRPr="00046601">
              <w:rPr>
                <w:rFonts w:ascii="Times New Roman" w:hAnsi="Times New Roman" w:cs="Times New Roman"/>
                <w:sz w:val="20"/>
                <w:szCs w:val="20"/>
                <w:lang w:val="kk-KZ"/>
              </w:rPr>
              <w:t>ұлтан қ.</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2</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Алматы қ.</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3</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Ақмола</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4</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rPr>
              <w:t>А</w:t>
            </w:r>
            <w:r w:rsidRPr="00046601">
              <w:rPr>
                <w:rFonts w:ascii="Times New Roman" w:hAnsi="Times New Roman" w:cs="Times New Roman"/>
                <w:sz w:val="20"/>
                <w:szCs w:val="20"/>
                <w:lang w:val="kk-KZ"/>
              </w:rPr>
              <w:t>қтөбе</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5</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rPr>
              <w:t>Алмат</w:t>
            </w:r>
            <w:r w:rsidRPr="00046601">
              <w:rPr>
                <w:rFonts w:ascii="Times New Roman" w:hAnsi="Times New Roman" w:cs="Times New Roman"/>
                <w:sz w:val="20"/>
                <w:szCs w:val="20"/>
                <w:lang w:val="kk-KZ"/>
              </w:rPr>
              <w:t>ы</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21</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10</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6</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rPr>
              <w:t>Атырау</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8</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7</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ШҚО</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10</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5</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0" w:type="dxa"/>
          </w:tcPr>
          <w:p w:rsidR="009F06B3"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w:t>
            </w:r>
          </w:p>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right="-249" w:hanging="392"/>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8</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БҚО</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0</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4</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9</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rPr>
              <w:t>Жамбыл</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7</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4</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10</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rPr>
            </w:pPr>
            <w:r w:rsidRPr="00046601">
              <w:rPr>
                <w:rFonts w:ascii="Times New Roman" w:hAnsi="Times New Roman" w:cs="Times New Roman"/>
                <w:sz w:val="20"/>
                <w:szCs w:val="20"/>
                <w:lang w:val="kk-KZ"/>
              </w:rPr>
              <w:t>Қарағанд</w:t>
            </w:r>
            <w:r w:rsidRPr="00046601">
              <w:rPr>
                <w:rFonts w:ascii="Times New Roman" w:hAnsi="Times New Roman" w:cs="Times New Roman"/>
                <w:sz w:val="20"/>
                <w:szCs w:val="20"/>
              </w:rPr>
              <w:t>ы</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3</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11</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Қостанай</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8</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1</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12</w:t>
            </w:r>
          </w:p>
        </w:tc>
        <w:tc>
          <w:tcPr>
            <w:tcW w:w="1674" w:type="dxa"/>
            <w:shd w:val="clear" w:color="auto" w:fill="auto"/>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Қызылорда</w:t>
            </w:r>
          </w:p>
        </w:tc>
        <w:tc>
          <w:tcPr>
            <w:tcW w:w="709"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7</w:t>
            </w:r>
          </w:p>
        </w:tc>
        <w:tc>
          <w:tcPr>
            <w:tcW w:w="708" w:type="dxa"/>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9</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15" w:type="dxa"/>
            <w:gridSpan w:val="2"/>
            <w:shd w:val="clear" w:color="auto" w:fill="auto"/>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r>
      <w:tr w:rsidR="009F06B3" w:rsidRPr="008A75ED" w:rsidTr="00B714F1">
        <w:trPr>
          <w:trHeight w:val="247"/>
        </w:trPr>
        <w:tc>
          <w:tcPr>
            <w:tcW w:w="403" w:type="dxa"/>
            <w:shd w:val="clear" w:color="auto" w:fill="auto"/>
            <w:vAlign w:val="center"/>
            <w:hideMark/>
          </w:tcPr>
          <w:p w:rsidR="009F06B3" w:rsidRPr="00890FDB" w:rsidRDefault="009F06B3" w:rsidP="00B714F1">
            <w:pPr>
              <w:ind w:left="-426" w:right="-249" w:firstLine="33"/>
              <w:jc w:val="center"/>
              <w:rPr>
                <w:rFonts w:ascii="Times New Roman" w:eastAsia="Times New Roman" w:hAnsi="Times New Roman" w:cs="Times New Roman"/>
                <w:sz w:val="20"/>
                <w:szCs w:val="24"/>
                <w:lang w:eastAsia="ru-RU"/>
              </w:rPr>
            </w:pPr>
            <w:r w:rsidRPr="00890FDB">
              <w:rPr>
                <w:rFonts w:ascii="Times New Roman" w:eastAsia="Times New Roman" w:hAnsi="Times New Roman" w:cs="Times New Roman"/>
                <w:sz w:val="20"/>
                <w:szCs w:val="24"/>
                <w:lang w:eastAsia="ru-RU"/>
              </w:rPr>
              <w:t>13</w:t>
            </w:r>
          </w:p>
        </w:tc>
        <w:tc>
          <w:tcPr>
            <w:tcW w:w="1674" w:type="dxa"/>
            <w:shd w:val="clear" w:color="auto" w:fill="auto"/>
            <w:noWrap/>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Маңғыстау</w:t>
            </w:r>
          </w:p>
        </w:tc>
        <w:tc>
          <w:tcPr>
            <w:tcW w:w="709"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10</w:t>
            </w:r>
          </w:p>
        </w:tc>
        <w:tc>
          <w:tcPr>
            <w:tcW w:w="708"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w:t>
            </w:r>
          </w:p>
        </w:tc>
        <w:tc>
          <w:tcPr>
            <w:tcW w:w="851" w:type="dxa"/>
            <w:tcBorders>
              <w:right w:val="single" w:sz="4" w:space="0" w:color="auto"/>
            </w:tcBorders>
            <w:shd w:val="clear" w:color="auto" w:fill="auto"/>
            <w:noWrap/>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890FDB"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r>
      <w:tr w:rsidR="009F06B3" w:rsidRPr="008A75ED" w:rsidTr="00B714F1">
        <w:trPr>
          <w:trHeight w:val="247"/>
        </w:trPr>
        <w:tc>
          <w:tcPr>
            <w:tcW w:w="403" w:type="dxa"/>
            <w:shd w:val="clear" w:color="auto" w:fill="auto"/>
            <w:vAlign w:val="center"/>
            <w:hideMark/>
          </w:tcPr>
          <w:p w:rsidR="009F06B3" w:rsidRPr="001F5D9F" w:rsidRDefault="009F06B3" w:rsidP="00B714F1">
            <w:pPr>
              <w:ind w:left="-426" w:right="-249" w:firstLine="33"/>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14</w:t>
            </w:r>
          </w:p>
        </w:tc>
        <w:tc>
          <w:tcPr>
            <w:tcW w:w="1674" w:type="dxa"/>
            <w:shd w:val="clear" w:color="auto" w:fill="auto"/>
            <w:noWrap/>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rPr>
              <w:t>Павлодар</w:t>
            </w:r>
          </w:p>
        </w:tc>
        <w:tc>
          <w:tcPr>
            <w:tcW w:w="709"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8</w:t>
            </w:r>
          </w:p>
        </w:tc>
        <w:tc>
          <w:tcPr>
            <w:tcW w:w="708"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8</w:t>
            </w:r>
          </w:p>
        </w:tc>
        <w:tc>
          <w:tcPr>
            <w:tcW w:w="851" w:type="dxa"/>
            <w:tcBorders>
              <w:right w:val="single" w:sz="4" w:space="0" w:color="auto"/>
            </w:tcBorders>
            <w:shd w:val="clear" w:color="auto" w:fill="auto"/>
            <w:noWrap/>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1F5D9F"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0" w:type="dxa"/>
          </w:tcPr>
          <w:p w:rsidR="009F06B3" w:rsidRPr="001F5D9F"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851" w:type="dxa"/>
            <w:gridSpan w:val="2"/>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0</w:t>
            </w:r>
          </w:p>
        </w:tc>
        <w:tc>
          <w:tcPr>
            <w:tcW w:w="708"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r>
      <w:tr w:rsidR="009F06B3" w:rsidRPr="008A75ED" w:rsidTr="00B714F1">
        <w:trPr>
          <w:trHeight w:val="247"/>
        </w:trPr>
        <w:tc>
          <w:tcPr>
            <w:tcW w:w="403" w:type="dxa"/>
            <w:shd w:val="clear" w:color="auto" w:fill="auto"/>
            <w:vAlign w:val="center"/>
            <w:hideMark/>
          </w:tcPr>
          <w:p w:rsidR="009F06B3" w:rsidRPr="001F5D9F" w:rsidRDefault="009F06B3" w:rsidP="00B714F1">
            <w:pPr>
              <w:ind w:left="-426" w:right="-249" w:firstLine="33"/>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15</w:t>
            </w:r>
          </w:p>
        </w:tc>
        <w:tc>
          <w:tcPr>
            <w:tcW w:w="1674" w:type="dxa"/>
            <w:shd w:val="clear" w:color="auto" w:fill="auto"/>
            <w:noWrap/>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rPr>
              <w:t>С</w:t>
            </w:r>
            <w:r w:rsidRPr="00046601">
              <w:rPr>
                <w:rFonts w:ascii="Times New Roman" w:hAnsi="Times New Roman" w:cs="Times New Roman"/>
                <w:sz w:val="20"/>
                <w:szCs w:val="20"/>
                <w:lang w:val="kk-KZ"/>
              </w:rPr>
              <w:t>ҚО</w:t>
            </w:r>
          </w:p>
        </w:tc>
        <w:tc>
          <w:tcPr>
            <w:tcW w:w="709"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15</w:t>
            </w:r>
          </w:p>
        </w:tc>
        <w:tc>
          <w:tcPr>
            <w:tcW w:w="708"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13</w:t>
            </w:r>
          </w:p>
        </w:tc>
        <w:tc>
          <w:tcPr>
            <w:tcW w:w="851" w:type="dxa"/>
            <w:tcBorders>
              <w:right w:val="single" w:sz="4" w:space="0" w:color="auto"/>
            </w:tcBorders>
            <w:shd w:val="clear" w:color="auto" w:fill="auto"/>
            <w:noWrap/>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r>
      <w:tr w:rsidR="009F06B3" w:rsidRPr="008A75ED" w:rsidTr="00B714F1">
        <w:trPr>
          <w:trHeight w:val="118"/>
        </w:trPr>
        <w:tc>
          <w:tcPr>
            <w:tcW w:w="403" w:type="dxa"/>
            <w:shd w:val="clear" w:color="auto" w:fill="auto"/>
            <w:vAlign w:val="center"/>
            <w:hideMark/>
          </w:tcPr>
          <w:p w:rsidR="009F06B3" w:rsidRPr="001F5D9F" w:rsidRDefault="009F06B3" w:rsidP="00B714F1">
            <w:pPr>
              <w:ind w:left="-426" w:right="-249" w:firstLine="33"/>
              <w:jc w:val="center"/>
              <w:rPr>
                <w:rFonts w:ascii="Times New Roman" w:eastAsia="Times New Roman" w:hAnsi="Times New Roman" w:cs="Times New Roman"/>
                <w:sz w:val="20"/>
                <w:szCs w:val="24"/>
                <w:lang w:eastAsia="ru-RU"/>
              </w:rPr>
            </w:pPr>
            <w:r w:rsidRPr="001F5D9F">
              <w:rPr>
                <w:rFonts w:ascii="Times New Roman" w:eastAsia="Times New Roman" w:hAnsi="Times New Roman" w:cs="Times New Roman"/>
                <w:sz w:val="20"/>
                <w:szCs w:val="24"/>
                <w:lang w:eastAsia="ru-RU"/>
              </w:rPr>
              <w:t>16</w:t>
            </w:r>
          </w:p>
        </w:tc>
        <w:tc>
          <w:tcPr>
            <w:tcW w:w="1674" w:type="dxa"/>
            <w:shd w:val="clear" w:color="auto" w:fill="auto"/>
            <w:noWrap/>
            <w:vAlign w:val="center"/>
            <w:hideMark/>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Түркістан</w:t>
            </w:r>
          </w:p>
        </w:tc>
        <w:tc>
          <w:tcPr>
            <w:tcW w:w="709"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2</w:t>
            </w:r>
          </w:p>
        </w:tc>
        <w:tc>
          <w:tcPr>
            <w:tcW w:w="708"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2</w:t>
            </w:r>
          </w:p>
        </w:tc>
        <w:tc>
          <w:tcPr>
            <w:tcW w:w="851" w:type="dxa"/>
            <w:tcBorders>
              <w:right w:val="single" w:sz="4" w:space="0" w:color="auto"/>
            </w:tcBorders>
            <w:shd w:val="clear" w:color="auto" w:fill="auto"/>
            <w:noWrap/>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gridSpan w:val="2"/>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0" w:type="dxa"/>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75" w:type="dxa"/>
            <w:shd w:val="clear" w:color="auto" w:fill="auto"/>
            <w:vAlign w:val="center"/>
          </w:tcPr>
          <w:p w:rsidR="009F06B3" w:rsidRPr="001F5D9F"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15" w:type="dxa"/>
            <w:gridSpan w:val="2"/>
            <w:shd w:val="clear" w:color="auto" w:fill="auto"/>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r>
      <w:tr w:rsidR="009F06B3" w:rsidRPr="008A75ED" w:rsidTr="00B714F1">
        <w:trPr>
          <w:trHeight w:val="118"/>
        </w:trPr>
        <w:tc>
          <w:tcPr>
            <w:tcW w:w="403" w:type="dxa"/>
            <w:shd w:val="clear" w:color="auto" w:fill="auto"/>
            <w:vAlign w:val="center"/>
          </w:tcPr>
          <w:p w:rsidR="009F06B3" w:rsidRPr="00C72673" w:rsidRDefault="009F06B3" w:rsidP="00B714F1">
            <w:pPr>
              <w:ind w:left="-426" w:right="-249" w:firstLine="33"/>
              <w:jc w:val="center"/>
              <w:rPr>
                <w:rFonts w:ascii="Times New Roman" w:eastAsia="Times New Roman" w:hAnsi="Times New Roman" w:cs="Times New Roman"/>
                <w:sz w:val="20"/>
                <w:szCs w:val="24"/>
                <w:lang w:eastAsia="ru-RU"/>
              </w:rPr>
            </w:pPr>
            <w:r w:rsidRPr="00C72673">
              <w:rPr>
                <w:rFonts w:ascii="Times New Roman" w:eastAsia="Times New Roman" w:hAnsi="Times New Roman" w:cs="Times New Roman"/>
                <w:sz w:val="20"/>
                <w:szCs w:val="24"/>
                <w:lang w:eastAsia="ru-RU"/>
              </w:rPr>
              <w:t>17</w:t>
            </w:r>
          </w:p>
        </w:tc>
        <w:tc>
          <w:tcPr>
            <w:tcW w:w="1674" w:type="dxa"/>
            <w:shd w:val="clear" w:color="auto" w:fill="auto"/>
            <w:noWrap/>
            <w:vAlign w:val="center"/>
          </w:tcPr>
          <w:p w:rsidR="009F06B3" w:rsidRPr="00046601" w:rsidRDefault="009F06B3" w:rsidP="00B714F1">
            <w:pPr>
              <w:rPr>
                <w:rFonts w:ascii="Times New Roman" w:hAnsi="Times New Roman" w:cs="Times New Roman"/>
                <w:sz w:val="20"/>
                <w:szCs w:val="20"/>
                <w:lang w:val="kk-KZ"/>
              </w:rPr>
            </w:pPr>
            <w:r w:rsidRPr="00046601">
              <w:rPr>
                <w:rFonts w:ascii="Times New Roman" w:hAnsi="Times New Roman" w:cs="Times New Roman"/>
                <w:sz w:val="20"/>
                <w:szCs w:val="20"/>
                <w:lang w:val="kk-KZ"/>
              </w:rPr>
              <w:t>Шымкент қ.</w:t>
            </w:r>
          </w:p>
        </w:tc>
        <w:tc>
          <w:tcPr>
            <w:tcW w:w="709"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w:t>
            </w:r>
          </w:p>
        </w:tc>
        <w:tc>
          <w:tcPr>
            <w:tcW w:w="708" w:type="dxa"/>
            <w:shd w:val="clear" w:color="auto" w:fill="auto"/>
            <w:noWrap/>
            <w:vAlign w:val="center"/>
          </w:tcPr>
          <w:p w:rsidR="009F06B3" w:rsidRPr="007E0594" w:rsidRDefault="009F06B3" w:rsidP="00B714F1">
            <w:pPr>
              <w:ind w:firstLine="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w:t>
            </w:r>
          </w:p>
        </w:tc>
        <w:tc>
          <w:tcPr>
            <w:tcW w:w="851" w:type="dxa"/>
            <w:tcBorders>
              <w:right w:val="single" w:sz="4" w:space="0" w:color="auto"/>
            </w:tcBorders>
            <w:shd w:val="clear" w:color="auto" w:fill="auto"/>
            <w:noWrap/>
            <w:vAlign w:val="center"/>
          </w:tcPr>
          <w:p w:rsidR="009F06B3" w:rsidRPr="00C72673"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Pr>
          <w:p w:rsidR="009F06B3"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Pr>
          <w:p w:rsidR="009F06B3"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1" w:type="dxa"/>
            <w:gridSpan w:val="2"/>
            <w:tcBorders>
              <w:left w:val="single" w:sz="4" w:space="0" w:color="auto"/>
            </w:tcBorders>
            <w:shd w:val="clear" w:color="auto" w:fill="auto"/>
            <w:vAlign w:val="center"/>
          </w:tcPr>
          <w:p w:rsidR="009F06B3" w:rsidRPr="00C72673"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8" w:type="dxa"/>
            <w:tcBorders>
              <w:left w:val="single" w:sz="4" w:space="0" w:color="auto"/>
              <w:right w:val="single" w:sz="4" w:space="0" w:color="auto"/>
            </w:tcBorders>
            <w:shd w:val="clear" w:color="auto" w:fill="auto"/>
            <w:vAlign w:val="center"/>
          </w:tcPr>
          <w:p w:rsidR="009F06B3" w:rsidRPr="00C72673"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570" w:type="dxa"/>
            <w:tcBorders>
              <w:left w:val="single" w:sz="4" w:space="0" w:color="auto"/>
              <w:right w:val="single" w:sz="4" w:space="0" w:color="auto"/>
            </w:tcBorders>
          </w:tcPr>
          <w:p w:rsidR="009F06B3" w:rsidRPr="00C72673"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575" w:type="dxa"/>
            <w:tcBorders>
              <w:left w:val="single" w:sz="4" w:space="0" w:color="auto"/>
            </w:tcBorders>
            <w:shd w:val="clear" w:color="auto" w:fill="auto"/>
            <w:vAlign w:val="center"/>
          </w:tcPr>
          <w:p w:rsidR="009F06B3" w:rsidRPr="00C72673" w:rsidRDefault="009F06B3" w:rsidP="00B714F1">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15" w:type="dxa"/>
            <w:gridSpan w:val="2"/>
            <w:tcBorders>
              <w:left w:val="single" w:sz="4" w:space="0" w:color="auto"/>
            </w:tcBorders>
            <w:shd w:val="clear" w:color="auto" w:fill="auto"/>
          </w:tcPr>
          <w:p w:rsidR="009F06B3" w:rsidRPr="007E0594" w:rsidRDefault="009F06B3" w:rsidP="00B714F1">
            <w:pPr>
              <w:ind w:firstLine="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r>
      <w:tr w:rsidR="009F06B3" w:rsidRPr="008A75ED" w:rsidTr="00B714F1">
        <w:trPr>
          <w:trHeight w:val="142"/>
        </w:trPr>
        <w:tc>
          <w:tcPr>
            <w:tcW w:w="2077" w:type="dxa"/>
            <w:gridSpan w:val="2"/>
            <w:tcBorders>
              <w:bottom w:val="single" w:sz="4" w:space="0" w:color="auto"/>
            </w:tcBorders>
            <w:shd w:val="clear" w:color="auto" w:fill="auto"/>
            <w:noWrap/>
            <w:hideMark/>
          </w:tcPr>
          <w:p w:rsidR="009F06B3" w:rsidRPr="008A75ED" w:rsidRDefault="009F06B3" w:rsidP="00B714F1">
            <w:pPr>
              <w:ind w:firstLine="0"/>
              <w:jc w:val="left"/>
              <w:rPr>
                <w:rFonts w:ascii="Times New Roman" w:eastAsia="Times New Roman" w:hAnsi="Times New Roman" w:cs="Times New Roman"/>
                <w:b/>
                <w:sz w:val="20"/>
                <w:szCs w:val="24"/>
                <w:lang w:eastAsia="ru-RU"/>
              </w:rPr>
            </w:pPr>
            <w:r>
              <w:rPr>
                <w:rFonts w:ascii="Times New Roman" w:eastAsia="Times New Roman" w:hAnsi="Times New Roman" w:cs="Times New Roman"/>
                <w:b/>
                <w:bCs/>
                <w:sz w:val="20"/>
                <w:szCs w:val="20"/>
                <w:lang w:val="kk-KZ"/>
              </w:rPr>
              <w:t>Қыркүей</w:t>
            </w:r>
            <w:r>
              <w:rPr>
                <w:rFonts w:ascii="Times New Roman" w:hAnsi="Times New Roman" w:cs="Times New Roman"/>
                <w:b/>
                <w:sz w:val="20"/>
                <w:szCs w:val="20"/>
                <w:lang w:val="kk-KZ"/>
              </w:rPr>
              <w:t xml:space="preserve"> айының </w:t>
            </w:r>
            <w:r w:rsidRPr="00046601">
              <w:rPr>
                <w:rFonts w:ascii="Times New Roman" w:hAnsi="Times New Roman" w:cs="Times New Roman"/>
                <w:b/>
                <w:sz w:val="20"/>
                <w:szCs w:val="20"/>
                <w:lang w:val="kk-KZ"/>
              </w:rPr>
              <w:t>қорытындысы</w:t>
            </w:r>
          </w:p>
        </w:tc>
        <w:tc>
          <w:tcPr>
            <w:tcW w:w="709" w:type="dxa"/>
            <w:tcBorders>
              <w:bottom w:val="single" w:sz="4" w:space="0" w:color="auto"/>
            </w:tcBorders>
            <w:shd w:val="clear" w:color="auto" w:fill="auto"/>
            <w:noWrap/>
          </w:tcPr>
          <w:p w:rsidR="009F06B3" w:rsidRPr="0004083F" w:rsidRDefault="009F06B3" w:rsidP="00B714F1">
            <w:pPr>
              <w:ind w:firstLine="0"/>
              <w:jc w:val="center"/>
              <w:rPr>
                <w:rFonts w:ascii="Times New Roman" w:eastAsia="Times New Roman" w:hAnsi="Times New Roman" w:cs="Times New Roman"/>
                <w:b/>
                <w:bCs/>
                <w:sz w:val="20"/>
                <w:szCs w:val="24"/>
                <w:lang w:val="kk-KZ" w:eastAsia="ru-RU"/>
              </w:rPr>
            </w:pPr>
            <w:r>
              <w:rPr>
                <w:rFonts w:ascii="Times New Roman" w:eastAsia="Times New Roman" w:hAnsi="Times New Roman" w:cs="Times New Roman"/>
                <w:b/>
                <w:bCs/>
                <w:sz w:val="20"/>
                <w:szCs w:val="24"/>
                <w:lang w:val="kk-KZ" w:eastAsia="ru-RU"/>
              </w:rPr>
              <w:t>170</w:t>
            </w:r>
          </w:p>
        </w:tc>
        <w:tc>
          <w:tcPr>
            <w:tcW w:w="708" w:type="dxa"/>
            <w:tcBorders>
              <w:bottom w:val="single" w:sz="4" w:space="0" w:color="auto"/>
            </w:tcBorders>
            <w:shd w:val="clear" w:color="auto" w:fill="auto"/>
            <w:noWrap/>
          </w:tcPr>
          <w:p w:rsidR="009F06B3" w:rsidRPr="0004083F" w:rsidRDefault="009F06B3" w:rsidP="00B714F1">
            <w:pPr>
              <w:ind w:firstLine="0"/>
              <w:jc w:val="center"/>
              <w:rPr>
                <w:rFonts w:ascii="Times New Roman" w:eastAsia="Times New Roman" w:hAnsi="Times New Roman" w:cs="Times New Roman"/>
                <w:b/>
                <w:sz w:val="20"/>
                <w:szCs w:val="24"/>
                <w:lang w:val="kk-KZ" w:eastAsia="ru-RU"/>
              </w:rPr>
            </w:pPr>
            <w:r>
              <w:rPr>
                <w:rFonts w:ascii="Times New Roman" w:eastAsia="Times New Roman" w:hAnsi="Times New Roman" w:cs="Times New Roman"/>
                <w:b/>
                <w:sz w:val="20"/>
                <w:szCs w:val="24"/>
                <w:lang w:val="kk-KZ" w:eastAsia="ru-RU"/>
              </w:rPr>
              <w:t>134</w:t>
            </w:r>
          </w:p>
        </w:tc>
        <w:tc>
          <w:tcPr>
            <w:tcW w:w="2568" w:type="dxa"/>
            <w:gridSpan w:val="4"/>
            <w:tcBorders>
              <w:bottom w:val="single" w:sz="4" w:space="0" w:color="auto"/>
            </w:tcBorders>
          </w:tcPr>
          <w:p w:rsidR="009F06B3" w:rsidRDefault="009F06B3" w:rsidP="00B714F1">
            <w:pPr>
              <w:ind w:firstLine="0"/>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9</w:t>
            </w:r>
          </w:p>
        </w:tc>
        <w:tc>
          <w:tcPr>
            <w:tcW w:w="2693" w:type="dxa"/>
            <w:gridSpan w:val="5"/>
            <w:tcBorders>
              <w:bottom w:val="single" w:sz="4" w:space="0" w:color="auto"/>
            </w:tcBorders>
          </w:tcPr>
          <w:p w:rsidR="009F06B3" w:rsidRPr="008A75ED" w:rsidRDefault="009F06B3" w:rsidP="00B714F1">
            <w:pPr>
              <w:ind w:firstLine="0"/>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42</w:t>
            </w:r>
          </w:p>
        </w:tc>
        <w:tc>
          <w:tcPr>
            <w:tcW w:w="709" w:type="dxa"/>
            <w:tcBorders>
              <w:bottom w:val="single" w:sz="4" w:space="0" w:color="auto"/>
              <w:right w:val="single" w:sz="4" w:space="0" w:color="auto"/>
            </w:tcBorders>
            <w:shd w:val="clear" w:color="auto" w:fill="auto"/>
          </w:tcPr>
          <w:p w:rsidR="009F06B3" w:rsidRPr="008A75ED" w:rsidRDefault="009F06B3" w:rsidP="00B714F1">
            <w:pPr>
              <w:ind w:firstLine="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51</w:t>
            </w:r>
          </w:p>
        </w:tc>
      </w:tr>
    </w:tbl>
    <w:p w:rsidR="009F06B3" w:rsidRDefault="009F06B3" w:rsidP="009F06B3">
      <w:pPr>
        <w:ind w:firstLine="708"/>
        <w:rPr>
          <w:rFonts w:ascii="Times New Roman" w:hAnsi="Times New Roman" w:cs="Times New Roman"/>
          <w:sz w:val="24"/>
          <w:szCs w:val="24"/>
        </w:rPr>
      </w:pPr>
      <w:r w:rsidRPr="00CD038F">
        <w:rPr>
          <w:rFonts w:ascii="Times New Roman" w:hAnsi="Times New Roman" w:cs="Times New Roman"/>
          <w:sz w:val="24"/>
          <w:szCs w:val="24"/>
        </w:rPr>
        <w:t xml:space="preserve">Қағидалардың 24 - тармағының бұзушылықтары анықталды-Қоғамдық тыңдауларды өткізу жөніндегі хабарландыруларда сауалнама кезеңдері көрсетілмеген: </w:t>
      </w:r>
      <w:r w:rsidRPr="00D82ABD">
        <w:rPr>
          <w:rFonts w:ascii="Times New Roman" w:hAnsi="Times New Roman" w:cs="Times New Roman"/>
          <w:i/>
          <w:sz w:val="24"/>
          <w:szCs w:val="24"/>
        </w:rPr>
        <w:lastRenderedPageBreak/>
        <w:t>Алматы қ. (1).</w:t>
      </w:r>
      <w:r w:rsidRPr="00CD038F">
        <w:rPr>
          <w:rFonts w:ascii="Times New Roman" w:hAnsi="Times New Roman" w:cs="Times New Roman"/>
          <w:sz w:val="24"/>
          <w:szCs w:val="24"/>
        </w:rPr>
        <w:t xml:space="preserve"> Алматы қаласы Жасыл экономика басқармасының сайтында 2 хабарландыруда Қоғамдық тыңдауларды өткізу күні мен орны, Тапсырыс беруші туралы деректер жоқ.</w:t>
      </w:r>
    </w:p>
    <w:p w:rsidR="009F06B3" w:rsidRDefault="009F06B3" w:rsidP="009F06B3">
      <w:pPr>
        <w:ind w:firstLine="708"/>
        <w:rPr>
          <w:rFonts w:ascii="Times New Roman" w:hAnsi="Times New Roman" w:cs="Times New Roman"/>
          <w:sz w:val="24"/>
          <w:szCs w:val="24"/>
        </w:rPr>
      </w:pPr>
      <w:r w:rsidRPr="00CD038F">
        <w:rPr>
          <w:rFonts w:ascii="Times New Roman" w:hAnsi="Times New Roman" w:cs="Times New Roman"/>
          <w:sz w:val="24"/>
          <w:szCs w:val="24"/>
        </w:rPr>
        <w:t xml:space="preserve">Ең жиі </w:t>
      </w:r>
      <w:r>
        <w:rPr>
          <w:rFonts w:ascii="Times New Roman" w:hAnsi="Times New Roman" w:cs="Times New Roman"/>
          <w:sz w:val="24"/>
          <w:szCs w:val="24"/>
        </w:rPr>
        <w:t xml:space="preserve">кездесетін бұзушылықтардың бірі - </w:t>
      </w:r>
      <w:r>
        <w:rPr>
          <w:rFonts w:ascii="Times New Roman" w:hAnsi="Times New Roman" w:cs="Times New Roman"/>
          <w:sz w:val="24"/>
          <w:szCs w:val="24"/>
          <w:lang w:val="kk-KZ"/>
        </w:rPr>
        <w:t>т</w:t>
      </w:r>
      <w:r w:rsidRPr="00CD038F">
        <w:rPr>
          <w:rFonts w:ascii="Times New Roman" w:hAnsi="Times New Roman" w:cs="Times New Roman"/>
          <w:sz w:val="24"/>
          <w:szCs w:val="24"/>
        </w:rPr>
        <w:t xml:space="preserve">абиғи ресурстар және табиғатты пайдалануды реттеу басқармаларының сайттарында қоғамдық тыңдау хаттамаларының болмауы, бұл Ереженің 19, 28-тармақтарын бұзу болып табылады. Қыркүйек айында хаттамалардың болмауы келесі өңірлерде анықталды: </w:t>
      </w:r>
      <w:r w:rsidRPr="00D82ABD">
        <w:rPr>
          <w:rFonts w:ascii="Times New Roman" w:hAnsi="Times New Roman" w:cs="Times New Roman"/>
          <w:i/>
          <w:sz w:val="24"/>
          <w:szCs w:val="24"/>
        </w:rPr>
        <w:t>Алматы қ. (8), Ақмола обл. (3), Ақтөбе обл. (1), Алматы обл. (4), Батыс Қазақстан облысы (1), Жамбыл обл. (1), Қарағанды обл. (1), Қостанай обл. (9), Павлодар обл. (1), Түркістан обл. (1).</w:t>
      </w:r>
    </w:p>
    <w:p w:rsidR="009F06B3" w:rsidRDefault="009F06B3" w:rsidP="009F06B3">
      <w:pPr>
        <w:ind w:firstLine="708"/>
        <w:rPr>
          <w:rFonts w:ascii="Times New Roman" w:hAnsi="Times New Roman" w:cs="Times New Roman"/>
          <w:i/>
          <w:sz w:val="24"/>
          <w:szCs w:val="24"/>
        </w:rPr>
      </w:pPr>
      <w:r w:rsidRPr="00CD038F">
        <w:rPr>
          <w:rFonts w:ascii="Times New Roman" w:hAnsi="Times New Roman" w:cs="Times New Roman"/>
          <w:sz w:val="24"/>
          <w:szCs w:val="24"/>
        </w:rPr>
        <w:t xml:space="preserve">Сондай-ақ орналастыру күні көрсетілмеген хаттамалар анықталды (Ереженің 19, 27-тармақтарын бұзу): </w:t>
      </w:r>
      <w:r w:rsidRPr="00D82ABD">
        <w:rPr>
          <w:rFonts w:ascii="Times New Roman" w:hAnsi="Times New Roman" w:cs="Times New Roman"/>
          <w:i/>
          <w:sz w:val="24"/>
          <w:szCs w:val="24"/>
        </w:rPr>
        <w:t>Алматы обл. (3), Жамбыл обл. (4).</w:t>
      </w:r>
    </w:p>
    <w:p w:rsidR="009F06B3" w:rsidRDefault="009F06B3" w:rsidP="009F06B3">
      <w:pPr>
        <w:ind w:firstLine="708"/>
        <w:rPr>
          <w:rFonts w:ascii="Times New Roman" w:hAnsi="Times New Roman" w:cs="Times New Roman"/>
          <w:i/>
          <w:sz w:val="24"/>
          <w:szCs w:val="24"/>
          <w:lang w:val="kk-KZ"/>
        </w:rPr>
      </w:pPr>
      <w:r>
        <w:rPr>
          <w:rFonts w:ascii="Times New Roman" w:hAnsi="Times New Roman" w:cs="Times New Roman"/>
          <w:sz w:val="24"/>
          <w:szCs w:val="24"/>
          <w:lang w:val="kk-KZ"/>
        </w:rPr>
        <w:t>С</w:t>
      </w:r>
      <w:r w:rsidRPr="00CD038F">
        <w:rPr>
          <w:rFonts w:ascii="Times New Roman" w:hAnsi="Times New Roman" w:cs="Times New Roman"/>
          <w:sz w:val="24"/>
          <w:szCs w:val="24"/>
        </w:rPr>
        <w:t>онымен қатар, тапсырыс беру</w:t>
      </w:r>
      <w:r>
        <w:rPr>
          <w:rFonts w:ascii="Times New Roman" w:hAnsi="Times New Roman" w:cs="Times New Roman"/>
          <w:sz w:val="24"/>
          <w:szCs w:val="24"/>
        </w:rPr>
        <w:t xml:space="preserve">ші көрсетілеген </w:t>
      </w:r>
      <w:r w:rsidRPr="00CD038F">
        <w:rPr>
          <w:rFonts w:ascii="Times New Roman" w:hAnsi="Times New Roman" w:cs="Times New Roman"/>
          <w:sz w:val="24"/>
          <w:szCs w:val="24"/>
        </w:rPr>
        <w:t xml:space="preserve"> (</w:t>
      </w:r>
      <w:r w:rsidRPr="00D82ABD">
        <w:rPr>
          <w:rFonts w:ascii="Times New Roman" w:hAnsi="Times New Roman" w:cs="Times New Roman"/>
          <w:i/>
          <w:sz w:val="24"/>
          <w:szCs w:val="24"/>
        </w:rPr>
        <w:t xml:space="preserve">Алматы обл. (3) </w:t>
      </w:r>
      <w:r w:rsidRPr="001D59FF">
        <w:rPr>
          <w:rFonts w:ascii="Times New Roman" w:hAnsi="Times New Roman" w:cs="Times New Roman"/>
          <w:sz w:val="24"/>
          <w:szCs w:val="24"/>
        </w:rPr>
        <w:t>және</w:t>
      </w:r>
      <w:r w:rsidRPr="00D82ABD">
        <w:rPr>
          <w:rFonts w:ascii="Times New Roman" w:hAnsi="Times New Roman" w:cs="Times New Roman"/>
          <w:i/>
          <w:sz w:val="24"/>
          <w:szCs w:val="24"/>
        </w:rPr>
        <w:t xml:space="preserve"> </w:t>
      </w:r>
      <w:r>
        <w:rPr>
          <w:rFonts w:ascii="Times New Roman" w:hAnsi="Times New Roman" w:cs="Times New Roman"/>
          <w:sz w:val="24"/>
          <w:szCs w:val="24"/>
        </w:rPr>
        <w:t>хаттамаларда сауалнама өткізу кезеңі көрсетілмеген</w:t>
      </w:r>
      <w:r w:rsidRPr="00D82ABD">
        <w:rPr>
          <w:rFonts w:ascii="Times New Roman" w:hAnsi="Times New Roman" w:cs="Times New Roman"/>
          <w:i/>
          <w:sz w:val="24"/>
          <w:szCs w:val="24"/>
        </w:rPr>
        <w:t xml:space="preserve"> Алматы қ.</w:t>
      </w:r>
      <w:r w:rsidRPr="00D82ABD">
        <w:rPr>
          <w:rFonts w:ascii="Times New Roman" w:hAnsi="Times New Roman" w:cs="Times New Roman"/>
          <w:i/>
          <w:sz w:val="24"/>
          <w:szCs w:val="24"/>
          <w:lang w:val="kk-KZ"/>
        </w:rPr>
        <w:t xml:space="preserve"> </w:t>
      </w:r>
      <w:r w:rsidRPr="00D82ABD">
        <w:rPr>
          <w:rFonts w:ascii="Times New Roman" w:hAnsi="Times New Roman" w:cs="Times New Roman"/>
          <w:i/>
          <w:sz w:val="24"/>
          <w:szCs w:val="24"/>
        </w:rPr>
        <w:t>(2</w:t>
      </w:r>
      <w:r>
        <w:rPr>
          <w:rFonts w:ascii="Times New Roman" w:hAnsi="Times New Roman" w:cs="Times New Roman"/>
          <w:sz w:val="24"/>
          <w:szCs w:val="24"/>
          <w:lang w:val="kk-KZ"/>
        </w:rPr>
        <w:t>) хабарландырулар кездеседі.</w:t>
      </w:r>
      <w:r>
        <w:rPr>
          <w:rFonts w:ascii="Times New Roman" w:hAnsi="Times New Roman" w:cs="Times New Roman"/>
          <w:sz w:val="24"/>
          <w:szCs w:val="24"/>
        </w:rPr>
        <w:t xml:space="preserve"> </w:t>
      </w:r>
      <w:r>
        <w:rPr>
          <w:rFonts w:ascii="Times New Roman" w:hAnsi="Times New Roman" w:cs="Times New Roman"/>
          <w:i/>
          <w:sz w:val="24"/>
          <w:szCs w:val="24"/>
          <w:lang w:val="kk-KZ"/>
        </w:rPr>
        <w:t>А</w:t>
      </w:r>
      <w:r w:rsidRPr="00D82ABD">
        <w:rPr>
          <w:rFonts w:ascii="Times New Roman" w:hAnsi="Times New Roman" w:cs="Times New Roman"/>
          <w:i/>
          <w:sz w:val="24"/>
          <w:szCs w:val="24"/>
        </w:rPr>
        <w:t xml:space="preserve">лматы облысында </w:t>
      </w:r>
      <w:r>
        <w:rPr>
          <w:rFonts w:ascii="Times New Roman" w:hAnsi="Times New Roman" w:cs="Times New Roman"/>
          <w:i/>
          <w:sz w:val="24"/>
          <w:szCs w:val="24"/>
        </w:rPr>
        <w:t xml:space="preserve">(1) </w:t>
      </w:r>
      <w:r>
        <w:rPr>
          <w:rFonts w:ascii="Times New Roman" w:hAnsi="Times New Roman" w:cs="Times New Roman"/>
          <w:sz w:val="24"/>
          <w:szCs w:val="24"/>
          <w:lang w:val="kk-KZ"/>
        </w:rPr>
        <w:t>«Х</w:t>
      </w:r>
      <w:r>
        <w:rPr>
          <w:rFonts w:ascii="Times New Roman" w:hAnsi="Times New Roman" w:cs="Times New Roman"/>
          <w:sz w:val="24"/>
          <w:szCs w:val="24"/>
        </w:rPr>
        <w:t>абарландырулар»</w:t>
      </w:r>
      <w:r w:rsidRPr="00CD038F">
        <w:rPr>
          <w:rFonts w:ascii="Times New Roman" w:hAnsi="Times New Roman" w:cs="Times New Roman"/>
          <w:sz w:val="24"/>
          <w:szCs w:val="24"/>
        </w:rPr>
        <w:t xml:space="preserve"> айдарында хаттаманың </w:t>
      </w:r>
      <w:r>
        <w:rPr>
          <w:rFonts w:ascii="Times New Roman" w:hAnsi="Times New Roman" w:cs="Times New Roman"/>
          <w:sz w:val="24"/>
          <w:szCs w:val="24"/>
          <w:lang w:val="kk-KZ"/>
        </w:rPr>
        <w:t xml:space="preserve">орналастыру уақыты көрсетілген алайда, хаттаманың өзі орналастырылмаған. </w:t>
      </w:r>
    </w:p>
    <w:p w:rsidR="009F06B3" w:rsidRDefault="009F06B3" w:rsidP="009F06B3">
      <w:pPr>
        <w:ind w:firstLine="708"/>
        <w:rPr>
          <w:rFonts w:ascii="Times New Roman" w:hAnsi="Times New Roman" w:cs="Times New Roman"/>
          <w:i/>
          <w:sz w:val="24"/>
          <w:szCs w:val="24"/>
          <w:lang w:val="kk-KZ"/>
        </w:rPr>
      </w:pPr>
      <w:r w:rsidRPr="001D59FF">
        <w:rPr>
          <w:rFonts w:ascii="Times New Roman" w:hAnsi="Times New Roman" w:cs="Times New Roman"/>
          <w:sz w:val="24"/>
          <w:szCs w:val="24"/>
          <w:lang w:val="kk-KZ"/>
        </w:rPr>
        <w:t xml:space="preserve">Қостанай облысында </w:t>
      </w:r>
      <w:r>
        <w:rPr>
          <w:rFonts w:ascii="Times New Roman" w:hAnsi="Times New Roman" w:cs="Times New Roman"/>
          <w:sz w:val="24"/>
          <w:szCs w:val="24"/>
          <w:lang w:val="kk-KZ"/>
        </w:rPr>
        <w:t xml:space="preserve"> «Қ</w:t>
      </w:r>
      <w:r w:rsidRPr="001D59FF">
        <w:rPr>
          <w:rFonts w:ascii="Times New Roman" w:hAnsi="Times New Roman" w:cs="Times New Roman"/>
          <w:sz w:val="24"/>
          <w:szCs w:val="24"/>
          <w:lang w:val="kk-KZ"/>
        </w:rPr>
        <w:t>оғамдық тыңдаулар</w:t>
      </w:r>
      <w:r>
        <w:rPr>
          <w:rFonts w:ascii="Times New Roman" w:hAnsi="Times New Roman" w:cs="Times New Roman"/>
          <w:sz w:val="24"/>
          <w:szCs w:val="24"/>
          <w:lang w:val="kk-KZ"/>
        </w:rPr>
        <w:t>»</w:t>
      </w:r>
      <w:r w:rsidRPr="001D59FF">
        <w:rPr>
          <w:rFonts w:ascii="Times New Roman" w:hAnsi="Times New Roman" w:cs="Times New Roman"/>
          <w:sz w:val="24"/>
          <w:szCs w:val="24"/>
          <w:lang w:val="kk-KZ"/>
        </w:rPr>
        <w:t xml:space="preserve"> бөлімі сайтта екі түрлі жерде кездеседі, бір жерде хабарландырулардың бір бөлігі ғана, басқа жерде – хабарландырулардың басым бөлігі көрсетілген.</w:t>
      </w:r>
    </w:p>
    <w:p w:rsidR="009F06B3" w:rsidRDefault="009F06B3" w:rsidP="009F06B3">
      <w:pPr>
        <w:ind w:firstLine="708"/>
        <w:rPr>
          <w:rFonts w:ascii="Times New Roman" w:hAnsi="Times New Roman" w:cs="Times New Roman"/>
          <w:i/>
          <w:sz w:val="24"/>
          <w:szCs w:val="24"/>
          <w:lang w:val="kk-KZ"/>
        </w:rPr>
      </w:pPr>
      <w:r w:rsidRPr="00472D8E">
        <w:rPr>
          <w:rFonts w:ascii="Times New Roman" w:hAnsi="Times New Roman" w:cs="Times New Roman"/>
          <w:i/>
          <w:sz w:val="24"/>
          <w:szCs w:val="24"/>
          <w:lang w:val="kk-KZ"/>
        </w:rPr>
        <w:t>Алматы қаласы</w:t>
      </w:r>
      <w:r w:rsidRPr="00472D8E">
        <w:rPr>
          <w:rFonts w:ascii="Times New Roman" w:hAnsi="Times New Roman" w:cs="Times New Roman"/>
          <w:sz w:val="24"/>
          <w:szCs w:val="24"/>
          <w:lang w:val="kk-KZ"/>
        </w:rPr>
        <w:t xml:space="preserve"> Жасыл экономика басқармасының сайтында және </w:t>
      </w:r>
      <w:r w:rsidRPr="00472D8E">
        <w:rPr>
          <w:rFonts w:ascii="Times New Roman" w:hAnsi="Times New Roman" w:cs="Times New Roman"/>
          <w:i/>
          <w:sz w:val="24"/>
          <w:szCs w:val="24"/>
          <w:lang w:val="kk-KZ"/>
        </w:rPr>
        <w:t>Ақмола, Ақтөбе, Қостанай және Шығыс Қазақстан облыстарының</w:t>
      </w:r>
      <w:r w:rsidRPr="00472D8E">
        <w:rPr>
          <w:rFonts w:ascii="Times New Roman" w:hAnsi="Times New Roman" w:cs="Times New Roman"/>
          <w:sz w:val="24"/>
          <w:szCs w:val="24"/>
          <w:lang w:val="kk-KZ"/>
        </w:rPr>
        <w:t xml:space="preserve"> Табиғи ресурстар және табиғат пайдалануды ретт</w:t>
      </w:r>
      <w:r>
        <w:rPr>
          <w:rFonts w:ascii="Times New Roman" w:hAnsi="Times New Roman" w:cs="Times New Roman"/>
          <w:sz w:val="24"/>
          <w:szCs w:val="24"/>
          <w:lang w:val="kk-KZ"/>
        </w:rPr>
        <w:t>еу басқармаларының сайттарында «Қ</w:t>
      </w:r>
      <w:r w:rsidRPr="00472D8E">
        <w:rPr>
          <w:rFonts w:ascii="Times New Roman" w:hAnsi="Times New Roman" w:cs="Times New Roman"/>
          <w:sz w:val="24"/>
          <w:szCs w:val="24"/>
          <w:lang w:val="kk-KZ"/>
        </w:rPr>
        <w:t>оғамдық тыңдаулар</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xml:space="preserve"> айд</w:t>
      </w:r>
      <w:r>
        <w:rPr>
          <w:rFonts w:ascii="Times New Roman" w:hAnsi="Times New Roman" w:cs="Times New Roman"/>
          <w:sz w:val="24"/>
          <w:szCs w:val="24"/>
          <w:lang w:val="kk-KZ"/>
        </w:rPr>
        <w:t xml:space="preserve">ары Қағидалардың 1-қосымшасына </w:t>
      </w:r>
      <w:r w:rsidRPr="00472D8E">
        <w:rPr>
          <w:rFonts w:ascii="Times New Roman" w:hAnsi="Times New Roman" w:cs="Times New Roman"/>
          <w:sz w:val="24"/>
          <w:szCs w:val="24"/>
          <w:lang w:val="kk-KZ"/>
        </w:rPr>
        <w:t xml:space="preserve"> сәйкес келмейді, бұл хабарландырулар мен хаттамаларды іздеуді қиындатады. Бұдан басқа, </w:t>
      </w:r>
      <w:r w:rsidRPr="00472D8E">
        <w:rPr>
          <w:rFonts w:ascii="Times New Roman" w:hAnsi="Times New Roman" w:cs="Times New Roman"/>
          <w:i/>
          <w:sz w:val="24"/>
          <w:szCs w:val="24"/>
          <w:lang w:val="kk-KZ"/>
        </w:rPr>
        <w:t>Алматы қаласы</w:t>
      </w:r>
      <w:r w:rsidRPr="00472D8E">
        <w:rPr>
          <w:rFonts w:ascii="Times New Roman" w:hAnsi="Times New Roman" w:cs="Times New Roman"/>
          <w:sz w:val="24"/>
          <w:szCs w:val="24"/>
          <w:lang w:val="kk-KZ"/>
        </w:rPr>
        <w:t xml:space="preserve"> Жасыл эконом</w:t>
      </w:r>
      <w:r>
        <w:rPr>
          <w:rFonts w:ascii="Times New Roman" w:hAnsi="Times New Roman" w:cs="Times New Roman"/>
          <w:sz w:val="24"/>
          <w:szCs w:val="24"/>
          <w:lang w:val="kk-KZ"/>
        </w:rPr>
        <w:t>ика басқармасының сайтыныі «</w:t>
      </w:r>
      <w:r w:rsidRPr="00472D8E">
        <w:rPr>
          <w:rFonts w:ascii="Times New Roman" w:hAnsi="Times New Roman" w:cs="Times New Roman"/>
          <w:sz w:val="24"/>
          <w:szCs w:val="24"/>
          <w:lang w:val="kk-KZ"/>
        </w:rPr>
        <w:t>Хабарландырулар</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xml:space="preserve"> айдарында хаттамаға сілтемелер келтірілмеген, – тіпті қолда бар хаттамаларға да </w:t>
      </w:r>
      <w:r>
        <w:rPr>
          <w:rFonts w:ascii="Times New Roman" w:hAnsi="Times New Roman" w:cs="Times New Roman"/>
          <w:sz w:val="24"/>
          <w:szCs w:val="24"/>
          <w:lang w:val="kk-KZ"/>
        </w:rPr>
        <w:t>«х</w:t>
      </w:r>
      <w:r w:rsidRPr="00472D8E">
        <w:rPr>
          <w:rFonts w:ascii="Times New Roman" w:hAnsi="Times New Roman" w:cs="Times New Roman"/>
          <w:sz w:val="24"/>
          <w:szCs w:val="24"/>
          <w:lang w:val="kk-KZ"/>
        </w:rPr>
        <w:t>аттама жоқ</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xml:space="preserve"> деп көрсетілген.</w:t>
      </w:r>
    </w:p>
    <w:p w:rsidR="009F06B3" w:rsidRDefault="009F06B3" w:rsidP="009F06B3">
      <w:pPr>
        <w:ind w:firstLine="708"/>
        <w:rPr>
          <w:rFonts w:ascii="Times New Roman" w:hAnsi="Times New Roman" w:cs="Times New Roman"/>
          <w:i/>
          <w:sz w:val="24"/>
          <w:szCs w:val="24"/>
          <w:lang w:val="kk-KZ"/>
        </w:rPr>
      </w:pPr>
      <w:r w:rsidRPr="00472D8E">
        <w:rPr>
          <w:rFonts w:ascii="Times New Roman" w:hAnsi="Times New Roman" w:cs="Times New Roman"/>
          <w:sz w:val="24"/>
          <w:szCs w:val="24"/>
          <w:lang w:val="kk-KZ"/>
        </w:rPr>
        <w:t xml:space="preserve">Шығыс Қазақстан облысының Табиғи ресурстар және табиғат </w:t>
      </w:r>
      <w:r>
        <w:rPr>
          <w:rFonts w:ascii="Times New Roman" w:hAnsi="Times New Roman" w:cs="Times New Roman"/>
          <w:sz w:val="24"/>
          <w:szCs w:val="24"/>
          <w:lang w:val="kk-KZ"/>
        </w:rPr>
        <w:t>пайдалануды реттеу басқармасының</w:t>
      </w:r>
      <w:r w:rsidRPr="00472D8E">
        <w:rPr>
          <w:rFonts w:ascii="Times New Roman" w:hAnsi="Times New Roman" w:cs="Times New Roman"/>
          <w:sz w:val="24"/>
          <w:szCs w:val="24"/>
          <w:lang w:val="kk-KZ"/>
        </w:rPr>
        <w:t xml:space="preserve"> </w:t>
      </w:r>
      <w:r>
        <w:rPr>
          <w:rFonts w:ascii="Times New Roman" w:hAnsi="Times New Roman" w:cs="Times New Roman"/>
          <w:sz w:val="24"/>
          <w:szCs w:val="24"/>
          <w:lang w:val="kk-KZ"/>
        </w:rPr>
        <w:t>«Х</w:t>
      </w:r>
      <w:r w:rsidRPr="00472D8E">
        <w:rPr>
          <w:rFonts w:ascii="Times New Roman" w:hAnsi="Times New Roman" w:cs="Times New Roman"/>
          <w:sz w:val="24"/>
          <w:szCs w:val="24"/>
          <w:lang w:val="kk-KZ"/>
        </w:rPr>
        <w:t>аттамалар</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xml:space="preserve"> айдарында сілтемелерде жобалардың атаулары жоқ, бұл хаттамаларды іздеуді қиындатады. Осыған байланысты, ақпаратқа қол жеткізу процесін жеңілдету үшін жобаның атауларын көрсетуді ұсынамыз.</w:t>
      </w:r>
    </w:p>
    <w:p w:rsidR="009F06B3" w:rsidRDefault="009F06B3" w:rsidP="009F06B3">
      <w:pPr>
        <w:ind w:firstLine="708"/>
        <w:rPr>
          <w:rFonts w:ascii="Times New Roman" w:hAnsi="Times New Roman" w:cs="Times New Roman"/>
          <w:i/>
          <w:sz w:val="24"/>
          <w:szCs w:val="24"/>
          <w:lang w:val="kk-KZ"/>
        </w:rPr>
      </w:pPr>
      <w:r w:rsidRPr="00472D8E">
        <w:rPr>
          <w:rFonts w:ascii="Times New Roman" w:hAnsi="Times New Roman" w:cs="Times New Roman"/>
          <w:sz w:val="24"/>
          <w:szCs w:val="24"/>
          <w:lang w:val="kk-KZ"/>
        </w:rPr>
        <w:t>Қазақстан Республикасы цифрлық даму, инновациялар және аэроғарыш өнеркәсібі министрлігінің Мемлекеттік органдардың интернет-ресурстарының бірыңғай платформасында (МО ИРБП) www.gov.kz</w:t>
      </w:r>
      <w:r>
        <w:rPr>
          <w:rFonts w:ascii="Times New Roman" w:hAnsi="Times New Roman" w:cs="Times New Roman"/>
          <w:sz w:val="24"/>
          <w:szCs w:val="24"/>
          <w:lang w:val="kk-KZ"/>
        </w:rPr>
        <w:t xml:space="preserve">, </w:t>
      </w:r>
      <w:r w:rsidRPr="00472D8E">
        <w:rPr>
          <w:rFonts w:ascii="Times New Roman" w:hAnsi="Times New Roman" w:cs="Times New Roman"/>
          <w:sz w:val="24"/>
          <w:szCs w:val="24"/>
          <w:lang w:val="kk-KZ"/>
        </w:rPr>
        <w:t xml:space="preserve">ЖАО интернет-ресурстарының көпшілігін орталықтандыруға байланысты </w:t>
      </w:r>
      <w:r w:rsidRPr="00472D8E">
        <w:rPr>
          <w:rFonts w:ascii="Times New Roman" w:hAnsi="Times New Roman" w:cs="Times New Roman"/>
          <w:i/>
          <w:sz w:val="24"/>
          <w:szCs w:val="24"/>
          <w:lang w:val="kk-KZ"/>
        </w:rPr>
        <w:t>Алматы, Батыс Қазақстан және Қарағанды облыстарының</w:t>
      </w:r>
      <w:r>
        <w:rPr>
          <w:rFonts w:ascii="Times New Roman" w:hAnsi="Times New Roman" w:cs="Times New Roman"/>
          <w:sz w:val="24"/>
          <w:szCs w:val="24"/>
          <w:lang w:val="kk-KZ"/>
        </w:rPr>
        <w:t xml:space="preserve"> «Қ</w:t>
      </w:r>
      <w:r w:rsidRPr="00472D8E">
        <w:rPr>
          <w:rFonts w:ascii="Times New Roman" w:hAnsi="Times New Roman" w:cs="Times New Roman"/>
          <w:sz w:val="24"/>
          <w:szCs w:val="24"/>
          <w:lang w:val="kk-KZ"/>
        </w:rPr>
        <w:t>оғамдық тыңдау</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xml:space="preserve"> айдары сәйкестендірілді. Алайда, ЖАО сайттарындағы </w:t>
      </w:r>
      <w:r>
        <w:rPr>
          <w:rFonts w:ascii="Times New Roman" w:hAnsi="Times New Roman" w:cs="Times New Roman"/>
          <w:sz w:val="24"/>
          <w:szCs w:val="24"/>
          <w:lang w:val="kk-KZ"/>
        </w:rPr>
        <w:t>«Қ</w:t>
      </w:r>
      <w:r w:rsidRPr="00472D8E">
        <w:rPr>
          <w:rFonts w:ascii="Times New Roman" w:hAnsi="Times New Roman" w:cs="Times New Roman"/>
          <w:sz w:val="24"/>
          <w:szCs w:val="24"/>
          <w:lang w:val="kk-KZ"/>
        </w:rPr>
        <w:t>оғамдық тыңдаулар</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xml:space="preserve"> айдары әртүрлі бөлімдерде (</w:t>
      </w:r>
      <w:r>
        <w:rPr>
          <w:rFonts w:ascii="Times New Roman" w:hAnsi="Times New Roman" w:cs="Times New Roman"/>
          <w:sz w:val="24"/>
          <w:szCs w:val="24"/>
          <w:lang w:val="kk-KZ"/>
        </w:rPr>
        <w:t>«</w:t>
      </w:r>
      <w:r w:rsidRPr="00472D8E">
        <w:rPr>
          <w:rFonts w:ascii="Times New Roman" w:hAnsi="Times New Roman" w:cs="Times New Roman"/>
          <w:sz w:val="24"/>
          <w:szCs w:val="24"/>
          <w:lang w:val="kk-KZ"/>
        </w:rPr>
        <w:t>құжаттар</w:t>
      </w:r>
      <w:r>
        <w:rPr>
          <w:rFonts w:ascii="Times New Roman" w:hAnsi="Times New Roman" w:cs="Times New Roman"/>
          <w:sz w:val="24"/>
          <w:szCs w:val="24"/>
          <w:lang w:val="kk-KZ"/>
        </w:rPr>
        <w:t>», «</w:t>
      </w:r>
      <w:r w:rsidRPr="00472D8E">
        <w:rPr>
          <w:rFonts w:ascii="Times New Roman" w:hAnsi="Times New Roman" w:cs="Times New Roman"/>
          <w:sz w:val="24"/>
          <w:szCs w:val="24"/>
          <w:lang w:val="kk-KZ"/>
        </w:rPr>
        <w:t>қызмет</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472D8E">
        <w:rPr>
          <w:rFonts w:ascii="Times New Roman" w:hAnsi="Times New Roman" w:cs="Times New Roman"/>
          <w:sz w:val="24"/>
          <w:szCs w:val="24"/>
          <w:lang w:val="kk-KZ"/>
        </w:rPr>
        <w:t>баспасөз орталығы</w:t>
      </w:r>
      <w:r>
        <w:rPr>
          <w:rFonts w:ascii="Times New Roman" w:hAnsi="Times New Roman" w:cs="Times New Roman"/>
          <w:sz w:val="24"/>
          <w:szCs w:val="24"/>
          <w:lang w:val="kk-KZ"/>
        </w:rPr>
        <w:t>»</w:t>
      </w:r>
      <w:r w:rsidRPr="00472D8E">
        <w:rPr>
          <w:rFonts w:ascii="Times New Roman" w:hAnsi="Times New Roman" w:cs="Times New Roman"/>
          <w:sz w:val="24"/>
          <w:szCs w:val="24"/>
          <w:lang w:val="kk-KZ"/>
        </w:rPr>
        <w:t>) кездесетінін а</w:t>
      </w:r>
      <w:r>
        <w:rPr>
          <w:rFonts w:ascii="Times New Roman" w:hAnsi="Times New Roman" w:cs="Times New Roman"/>
          <w:sz w:val="24"/>
          <w:szCs w:val="24"/>
          <w:lang w:val="kk-KZ"/>
        </w:rPr>
        <w:t>тап өтеміз. Осыған байланысты, «Қ</w:t>
      </w:r>
      <w:r w:rsidRPr="00472D8E">
        <w:rPr>
          <w:rFonts w:ascii="Times New Roman" w:hAnsi="Times New Roman" w:cs="Times New Roman"/>
          <w:sz w:val="24"/>
          <w:szCs w:val="24"/>
          <w:lang w:val="kk-KZ"/>
        </w:rPr>
        <w:t>оғамдық тыңдаулар</w:t>
      </w:r>
      <w:r>
        <w:rPr>
          <w:rFonts w:ascii="Times New Roman" w:hAnsi="Times New Roman" w:cs="Times New Roman"/>
          <w:sz w:val="24"/>
          <w:szCs w:val="24"/>
          <w:lang w:val="kk-KZ"/>
        </w:rPr>
        <w:t xml:space="preserve">» </w:t>
      </w:r>
      <w:r w:rsidRPr="00472D8E">
        <w:rPr>
          <w:rFonts w:ascii="Times New Roman" w:hAnsi="Times New Roman" w:cs="Times New Roman"/>
          <w:sz w:val="24"/>
          <w:szCs w:val="24"/>
          <w:lang w:val="kk-KZ"/>
        </w:rPr>
        <w:t>айдарының орналасқан жері үшін бірыңғай бөлім белгілеу туралы мәселені қарау қажет деп санаймыз.</w:t>
      </w:r>
    </w:p>
    <w:p w:rsidR="009F06B3" w:rsidRDefault="009F06B3" w:rsidP="009F06B3">
      <w:pPr>
        <w:ind w:firstLine="708"/>
        <w:rPr>
          <w:rFonts w:ascii="Times New Roman" w:hAnsi="Times New Roman" w:cs="Times New Roman"/>
          <w:i/>
          <w:sz w:val="24"/>
          <w:szCs w:val="24"/>
          <w:lang w:val="kk-KZ"/>
        </w:rPr>
      </w:pPr>
      <w:r w:rsidRPr="00472D8E">
        <w:rPr>
          <w:rFonts w:ascii="Times New Roman" w:hAnsi="Times New Roman" w:cs="Times New Roman"/>
          <w:sz w:val="24"/>
          <w:szCs w:val="24"/>
          <w:lang w:val="kk-KZ"/>
        </w:rPr>
        <w:t>Сондай-ақ, Шымкент қаласының Табиғи ресурстар және табиғат пайдалануды реттеу басқармасының сайты маусым айынан бастап әзірленуде. Қоғамдық тыңдаулар өткізу туралы хабарландырулар сайтта әртүрлі орындарда орналасқан. Қоғамдық тыңдауларды өткізу туралы соңғы хабарландыру 25.06.2020 ж</w:t>
      </w:r>
      <w:r>
        <w:rPr>
          <w:rFonts w:ascii="Times New Roman" w:hAnsi="Times New Roman" w:cs="Times New Roman"/>
          <w:sz w:val="24"/>
          <w:szCs w:val="24"/>
          <w:lang w:val="kk-KZ"/>
        </w:rPr>
        <w:t xml:space="preserve"> «Хабарландырулар»</w:t>
      </w:r>
      <w:r w:rsidRPr="00472D8E">
        <w:rPr>
          <w:rFonts w:ascii="Times New Roman" w:hAnsi="Times New Roman" w:cs="Times New Roman"/>
          <w:sz w:val="24"/>
          <w:szCs w:val="24"/>
          <w:lang w:val="kk-KZ"/>
        </w:rPr>
        <w:t xml:space="preserve"> айдарында. орналастырылды.</w:t>
      </w:r>
    </w:p>
    <w:p w:rsidR="009F06B3" w:rsidRDefault="009F06B3" w:rsidP="009F06B3">
      <w:pPr>
        <w:ind w:firstLine="708"/>
        <w:rPr>
          <w:rFonts w:ascii="Times New Roman" w:hAnsi="Times New Roman" w:cs="Times New Roman"/>
          <w:i/>
          <w:sz w:val="24"/>
          <w:szCs w:val="24"/>
          <w:lang w:val="kk-KZ"/>
        </w:rPr>
      </w:pPr>
      <w:r w:rsidRPr="00472D8E">
        <w:rPr>
          <w:rFonts w:ascii="Times New Roman" w:hAnsi="Times New Roman" w:cs="Times New Roman"/>
          <w:sz w:val="24"/>
          <w:szCs w:val="24"/>
          <w:lang w:val="kk-KZ"/>
        </w:rPr>
        <w:t xml:space="preserve">Осыған байланысты, қоғамдық тыңдауларды өткізудің ашықтығын қамтамасыз ету үшін </w:t>
      </w:r>
      <w:r>
        <w:rPr>
          <w:rFonts w:ascii="Times New Roman" w:hAnsi="Times New Roman" w:cs="Times New Roman"/>
          <w:sz w:val="24"/>
          <w:szCs w:val="24"/>
          <w:lang w:val="kk-KZ"/>
        </w:rPr>
        <w:t>«Қ</w:t>
      </w:r>
      <w:r w:rsidRPr="00472D8E">
        <w:rPr>
          <w:rFonts w:ascii="Times New Roman" w:hAnsi="Times New Roman" w:cs="Times New Roman"/>
          <w:sz w:val="24"/>
          <w:szCs w:val="24"/>
          <w:lang w:val="kk-KZ"/>
        </w:rPr>
        <w:t>оршаған ортаны қорға</w:t>
      </w:r>
      <w:r>
        <w:rPr>
          <w:rFonts w:ascii="Times New Roman" w:hAnsi="Times New Roman" w:cs="Times New Roman"/>
          <w:sz w:val="24"/>
          <w:szCs w:val="24"/>
          <w:lang w:val="kk-KZ"/>
        </w:rPr>
        <w:t>удың ақпараттық-талдау орталығы»</w:t>
      </w:r>
      <w:r w:rsidRPr="00472D8E">
        <w:rPr>
          <w:rFonts w:ascii="Times New Roman" w:hAnsi="Times New Roman" w:cs="Times New Roman"/>
          <w:sz w:val="24"/>
          <w:szCs w:val="24"/>
          <w:lang w:val="kk-KZ"/>
        </w:rPr>
        <w:t xml:space="preserve"> ШЖҚ РМК Украинаның хабарландырулар мен хаттамаларды орталықтандыру тәжірибесін қолдануды орынды деп санайды.</w:t>
      </w:r>
    </w:p>
    <w:p w:rsidR="009F06B3" w:rsidRPr="00472D8E" w:rsidRDefault="009F06B3" w:rsidP="009F06B3">
      <w:pPr>
        <w:ind w:firstLine="708"/>
        <w:rPr>
          <w:rFonts w:ascii="Times New Roman" w:hAnsi="Times New Roman" w:cs="Times New Roman"/>
          <w:i/>
          <w:sz w:val="24"/>
          <w:szCs w:val="24"/>
          <w:lang w:val="kk-KZ"/>
        </w:rPr>
      </w:pPr>
      <w:r w:rsidRPr="00472D8E">
        <w:rPr>
          <w:rFonts w:ascii="Times New Roman" w:hAnsi="Times New Roman" w:cs="Times New Roman"/>
          <w:sz w:val="24"/>
          <w:szCs w:val="24"/>
          <w:lang w:val="kk-KZ"/>
        </w:rPr>
        <w:t xml:space="preserve">Қазіргі уақытта жоспарланған және өткізілген қоғамдық тыңдаулар бойынша хабарландырулар мен хаттамаларды орналастыру үшін бірыңғай портал құру мәселесі </w:t>
      </w:r>
      <w:r>
        <w:rPr>
          <w:rFonts w:ascii="Times New Roman" w:hAnsi="Times New Roman" w:cs="Times New Roman"/>
          <w:sz w:val="24"/>
          <w:szCs w:val="24"/>
          <w:lang w:val="kk-KZ"/>
        </w:rPr>
        <w:t>пысықталуда. Осыған байланысты Э</w:t>
      </w:r>
      <w:r w:rsidRPr="00472D8E">
        <w:rPr>
          <w:rFonts w:ascii="Times New Roman" w:hAnsi="Times New Roman" w:cs="Times New Roman"/>
          <w:sz w:val="24"/>
          <w:szCs w:val="24"/>
          <w:lang w:val="kk-KZ"/>
        </w:rPr>
        <w:t xml:space="preserve">кология, геология және табиғи ресурстар министрлігі ЕҚЫҰ-ның Нұр-Сұлтандағы бағдарламалар офисімен бірыңғай портал платформасында хабарландырулар мен қоғамдық тыңдаулардың хаттамаларын орталықтандыру </w:t>
      </w:r>
      <w:r w:rsidRPr="00472D8E">
        <w:rPr>
          <w:rFonts w:ascii="Times New Roman" w:hAnsi="Times New Roman" w:cs="Times New Roman"/>
          <w:sz w:val="24"/>
          <w:szCs w:val="24"/>
          <w:lang w:val="kk-KZ"/>
        </w:rPr>
        <w:lastRenderedPageBreak/>
        <w:t>бастамасына қаржылық және сараптамалық қолдау көрсету туралы уағдаластыққа қол жеткізді.</w:t>
      </w:r>
    </w:p>
    <w:p w:rsidR="009F06B3" w:rsidRPr="00CD038F" w:rsidRDefault="009F06B3" w:rsidP="009F06B3">
      <w:pPr>
        <w:rPr>
          <w:rFonts w:ascii="Times New Roman" w:hAnsi="Times New Roman" w:cs="Times New Roman"/>
          <w:sz w:val="24"/>
          <w:szCs w:val="24"/>
        </w:rPr>
      </w:pPr>
      <w:r w:rsidRPr="00CD038F">
        <w:rPr>
          <w:rFonts w:ascii="Times New Roman" w:hAnsi="Times New Roman" w:cs="Times New Roman"/>
          <w:sz w:val="24"/>
          <w:szCs w:val="24"/>
        </w:rPr>
        <w:t>Осы бағыттағы жұмыстар жалғасуда.</w:t>
      </w:r>
    </w:p>
    <w:p w:rsidR="00903800" w:rsidRDefault="00903800">
      <w:bookmarkStart w:id="0" w:name="_GoBack"/>
      <w:bookmarkEnd w:id="0"/>
    </w:p>
    <w:sectPr w:rsidR="00903800" w:rsidSect="00553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BC4"/>
    <w:multiLevelType w:val="hybridMultilevel"/>
    <w:tmpl w:val="DD50E2D0"/>
    <w:lvl w:ilvl="0" w:tplc="FE44202E">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5C"/>
    <w:rsid w:val="00903800"/>
    <w:rsid w:val="009F06B3"/>
    <w:rsid w:val="00EB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B3"/>
    <w:pPr>
      <w:spacing w:after="0" w:line="240" w:lineRule="auto"/>
      <w:ind w:firstLine="176"/>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B3"/>
    <w:pPr>
      <w:spacing w:after="0" w:line="240" w:lineRule="auto"/>
      <w:ind w:firstLine="176"/>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Садвокасова</dc:creator>
  <cp:keywords/>
  <dc:description/>
  <cp:lastModifiedBy>Алия Садвокасова</cp:lastModifiedBy>
  <cp:revision>2</cp:revision>
  <dcterms:created xsi:type="dcterms:W3CDTF">2020-10-12T10:03:00Z</dcterms:created>
  <dcterms:modified xsi:type="dcterms:W3CDTF">2020-10-12T10:03:00Z</dcterms:modified>
</cp:coreProperties>
</file>