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B" w:rsidRPr="003B0AC4" w:rsidRDefault="009E22DB" w:rsidP="009E22DB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2020 </w:t>
      </w:r>
      <w:proofErr w:type="spellStart"/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>жылдың</w:t>
      </w:r>
      <w:proofErr w:type="spellEnd"/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қараша</w:t>
      </w: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0AC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 </w:t>
      </w:r>
    </w:p>
    <w:p w:rsidR="009E22DB" w:rsidRPr="003B0AC4" w:rsidRDefault="009E22DB" w:rsidP="009E22DB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B0A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 Республикасы Экология, геология және табиғат ресурстары министрлігі мемлекеттік органдар интернет ресурстарында шешімдерді қабылдау үдерістері туралы жұртшылықтың ақпаратқа қол жетімділігіне тұрақты мониторинг пен жұртшылықтың пікірі есебінің нәтижесінде келесіні атап өтеді.</w:t>
      </w:r>
    </w:p>
    <w:p w:rsidR="009E22DB" w:rsidRPr="003B0AC4" w:rsidRDefault="009E22DB" w:rsidP="009E22DB">
      <w:pPr>
        <w:widowControl w:val="0"/>
        <w:ind w:firstLine="567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Облыстардың және республикалық маңызы бар қалалардың жергілікті атқарушы органдарының аумақтық Табиғи ресурстар және табиғатты пайдалануды реттеу басқармаларының ресми интернет ресурстарында жүргізілген мониторинг қорытындысы бойынша, ҚР ҚОҚ Министрінің 2007 жылғы 7 мамырдағы бұйрығымен бекітілген «Қоғамдық тыңдауларды өткізу қағидаларына» (</w:t>
      </w:r>
      <w:r w:rsidRPr="003B0AC4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бұдан әрі - Қағидалар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) сәйкес:</w:t>
      </w:r>
    </w:p>
    <w:p w:rsidR="009E22DB" w:rsidRPr="003B0AC4" w:rsidRDefault="009E22DB" w:rsidP="009E22DB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214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– хабарландыру;</w:t>
      </w:r>
    </w:p>
    <w:p w:rsidR="009E22DB" w:rsidRPr="003B0AC4" w:rsidRDefault="009E22DB" w:rsidP="009E22DB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148 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– хаттама;</w:t>
      </w:r>
    </w:p>
    <w:p w:rsidR="009E22DB" w:rsidRPr="003B0AC4" w:rsidRDefault="009E22DB" w:rsidP="009E22DB">
      <w:pPr>
        <w:widowControl w:val="0"/>
        <w:ind w:firstLine="99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оның ішінде:</w:t>
      </w:r>
    </w:p>
    <w:p w:rsidR="009E22DB" w:rsidRPr="003B0AC4" w:rsidRDefault="009E22DB" w:rsidP="009E22DB">
      <w:pPr>
        <w:widowControl w:val="0"/>
        <w:ind w:left="391" w:firstLine="602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50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бұзушылықтар;</w:t>
      </w:r>
    </w:p>
    <w:p w:rsidR="009E22DB" w:rsidRPr="003B0AC4" w:rsidRDefault="009E22DB" w:rsidP="009E22DB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10 - 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>хабарландыру бойынша;</w:t>
      </w:r>
    </w:p>
    <w:p w:rsidR="009E22DB" w:rsidRPr="003B0AC4" w:rsidRDefault="009E22DB" w:rsidP="009E22DB">
      <w:pPr>
        <w:widowControl w:val="0"/>
        <w:ind w:left="927" w:firstLine="66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40</w:t>
      </w:r>
      <w:r w:rsidRPr="003B0AC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- хаттама бойынша.</w:t>
      </w:r>
    </w:p>
    <w:tbl>
      <w:tblPr>
        <w:tblW w:w="11161" w:type="dxa"/>
        <w:tblInd w:w="-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550"/>
        <w:gridCol w:w="568"/>
        <w:gridCol w:w="856"/>
        <w:gridCol w:w="849"/>
        <w:gridCol w:w="850"/>
        <w:gridCol w:w="600"/>
        <w:gridCol w:w="581"/>
        <w:gridCol w:w="670"/>
        <w:gridCol w:w="14"/>
        <w:gridCol w:w="707"/>
        <w:gridCol w:w="567"/>
        <w:gridCol w:w="850"/>
        <w:gridCol w:w="708"/>
        <w:gridCol w:w="835"/>
        <w:gridCol w:w="14"/>
        <w:gridCol w:w="553"/>
        <w:gridCol w:w="14"/>
      </w:tblGrid>
      <w:tr w:rsidR="009E22DB" w:rsidRPr="003B0AC4" w:rsidTr="00C243EE">
        <w:trPr>
          <w:gridAfter w:val="1"/>
          <w:wAfter w:w="14" w:type="dxa"/>
          <w:trHeight w:val="1056"/>
        </w:trPr>
        <w:tc>
          <w:tcPr>
            <w:tcW w:w="375" w:type="dxa"/>
            <w:vMerge w:val="restart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№п/п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567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ЖАО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</w:t>
            </w: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Орналастырылуы</w:t>
            </w:r>
          </w:p>
        </w:tc>
        <w:tc>
          <w:tcPr>
            <w:tcW w:w="6382" w:type="dxa"/>
            <w:gridSpan w:val="10"/>
            <w:shd w:val="clear" w:color="auto" w:fill="BFBFBF"/>
          </w:tcPr>
          <w:p w:rsidR="009E22DB" w:rsidRPr="003B0AC4" w:rsidRDefault="009E22DB" w:rsidP="00C243EE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р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9E22DB" w:rsidRPr="003B0AC4" w:rsidTr="00C243EE">
        <w:trPr>
          <w:gridAfter w:val="1"/>
          <w:wAfter w:w="14" w:type="dxa"/>
          <w:trHeight w:val="163"/>
        </w:trPr>
        <w:tc>
          <w:tcPr>
            <w:tcW w:w="375" w:type="dxa"/>
            <w:vMerge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85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 сәйкес емес</w:t>
            </w:r>
          </w:p>
        </w:tc>
        <w:tc>
          <w:tcPr>
            <w:tcW w:w="2701" w:type="dxa"/>
            <w:gridSpan w:val="4"/>
            <w:shd w:val="clear" w:color="auto" w:fill="C2D69B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Хабарландырулар</w:t>
            </w:r>
            <w:proofErr w:type="spellEnd"/>
          </w:p>
        </w:tc>
        <w:tc>
          <w:tcPr>
            <w:tcW w:w="3681" w:type="dxa"/>
            <w:gridSpan w:val="6"/>
            <w:shd w:val="clear" w:color="auto" w:fill="C2D69B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567" w:type="dxa"/>
            <w:gridSpan w:val="2"/>
            <w:shd w:val="clear" w:color="auto" w:fill="C2D69B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9E22DB" w:rsidRPr="003B0AC4" w:rsidTr="00C243EE">
        <w:trPr>
          <w:trHeight w:val="726"/>
        </w:trPr>
        <w:tc>
          <w:tcPr>
            <w:tcW w:w="375" w:type="dxa"/>
            <w:vMerge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Деректер жоқ, тапсырыс берушінің күні, орны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C2D69B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C2D69B"/>
          </w:tcPr>
          <w:p w:rsidR="009E22DB" w:rsidRPr="003B0AC4" w:rsidRDefault="009E22DB" w:rsidP="00C243EE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684" w:type="dxa"/>
            <w:gridSpan w:val="2"/>
            <w:shd w:val="clear" w:color="auto" w:fill="C2D69B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(20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707" w:type="dxa"/>
            <w:tcBorders>
              <w:left w:val="double" w:sz="4" w:space="0" w:color="auto"/>
            </w:tcBorders>
            <w:shd w:val="clear" w:color="auto" w:fill="C2D69B"/>
            <w:noWrap/>
            <w:vAlign w:val="center"/>
          </w:tcPr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:rsidR="009E22DB" w:rsidRPr="0034682B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C2D69B"/>
            <w:vAlign w:val="center"/>
          </w:tcPr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C2D69B"/>
          </w:tcPr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ҚТ өткізу күні дұрыс көрсетілмеген</w:t>
            </w:r>
          </w:p>
        </w:tc>
        <w:tc>
          <w:tcPr>
            <w:tcW w:w="708" w:type="dxa"/>
            <w:shd w:val="clear" w:color="auto" w:fill="C2D69B"/>
            <w:vAlign w:val="center"/>
          </w:tcPr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849" w:type="dxa"/>
            <w:gridSpan w:val="2"/>
            <w:shd w:val="clear" w:color="auto" w:fill="C2D69B"/>
            <w:vAlign w:val="center"/>
          </w:tcPr>
          <w:p w:rsidR="009E22DB" w:rsidRPr="0034682B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3468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(жеті жұмыс күнінен артық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Барлығы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:</w:t>
            </w:r>
          </w:p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Нұр-Сұлтан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Атырау обл.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right="-249" w:hanging="39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БҚО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Жамбыл обл.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50" w:type="dxa"/>
            <w:shd w:val="clear" w:color="auto" w:fill="auto"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550" w:type="dxa"/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E22DB" w:rsidRPr="003B0AC4" w:rsidTr="00C243EE">
        <w:trPr>
          <w:trHeight w:val="247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550" w:type="dxa"/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Павлодар обл.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2DB" w:rsidRPr="003B0AC4" w:rsidTr="00C243EE">
        <w:trPr>
          <w:trHeight w:val="279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50" w:type="dxa"/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СҚО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22DB" w:rsidRPr="003B0AC4" w:rsidTr="00C243EE">
        <w:trPr>
          <w:trHeight w:val="118"/>
        </w:trPr>
        <w:tc>
          <w:tcPr>
            <w:tcW w:w="375" w:type="dxa"/>
            <w:shd w:val="clear" w:color="auto" w:fill="auto"/>
            <w:vAlign w:val="center"/>
            <w:hideMark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550" w:type="dxa"/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E22DB" w:rsidRPr="003B0AC4" w:rsidTr="00C243EE">
        <w:trPr>
          <w:trHeight w:val="118"/>
        </w:trPr>
        <w:tc>
          <w:tcPr>
            <w:tcW w:w="375" w:type="dxa"/>
            <w:shd w:val="clear" w:color="auto" w:fill="auto"/>
            <w:vAlign w:val="center"/>
          </w:tcPr>
          <w:p w:rsidR="009E22DB" w:rsidRPr="003B0AC4" w:rsidRDefault="009E22DB" w:rsidP="00C243EE">
            <w:pPr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550" w:type="dxa"/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22DB" w:rsidRPr="003B0AC4" w:rsidTr="00C243EE">
        <w:trPr>
          <w:gridAfter w:val="1"/>
          <w:wAfter w:w="14" w:type="dxa"/>
          <w:trHeight w:val="142"/>
        </w:trPr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2DB" w:rsidRPr="003B0AC4" w:rsidRDefault="009E22DB" w:rsidP="00C243E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за ноябрь: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kk-KZ" w:eastAsia="ru-RU"/>
              </w:rPr>
              <w:t>214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148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70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681" w:type="dxa"/>
            <w:gridSpan w:val="6"/>
            <w:tcBorders>
              <w:bottom w:val="single" w:sz="4" w:space="0" w:color="auto"/>
            </w:tcBorders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B0AC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DB" w:rsidRPr="003B0AC4" w:rsidRDefault="009E22DB" w:rsidP="00C243E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p w:rsidR="009E22DB" w:rsidRPr="003B0AC4" w:rsidRDefault="009E22DB" w:rsidP="009E22DB">
      <w:pPr>
        <w:jc w:val="center"/>
        <w:rPr>
          <w:lang w:val="kk-KZ"/>
        </w:rPr>
      </w:pPr>
    </w:p>
    <w:p w:rsidR="009E22DB" w:rsidRPr="003B0AC4" w:rsidRDefault="009E22DB" w:rsidP="009E22DB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22DB" w:rsidRPr="003B0AC4" w:rsidRDefault="009E22DB" w:rsidP="009E22DB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22DB" w:rsidRPr="003B0AC4" w:rsidRDefault="009E22DB" w:rsidP="009E22DB">
      <w:pPr>
        <w:widowControl w:val="0"/>
        <w:ind w:left="927" w:firstLine="0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Қағидалардың 10, 24 – тармақтарын бұзушылықтар анықталды- Батыс Қазақстан облысында Қоғамдық тыңдауларды өткізу бойынша 1 (бір) хабарландырудың мәтінінде Қоғамдық тыңдауларды өткізу кезеңі көрсетілмеген, сондай – ақ Жамбыл облысында 1 (бір) хабарландырудың мәтінінде ашық жиналыстар нысанында қоғамдық тыңдауларды өткізу күнін орналастыру кезінде жылы көрсетілмеген.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Бұдан басқа, Солтүстік Қазақстан облысында ашық жиналыс түрінде қоғамдық тыңдаудың 1 (бір) хабарландыруында орналастыру күні көрсетілмеген, бұл ереженің        5-тармағын бұзу болып табылады. Сондай-ақ, хабарландыруларды орналастыру мерзімдерінің бұзылғаны анықталды (20 күнтізбелік күннен кем): Ақмола облысы (1). Өткен күнмен орналастырылған хабарландырулар: Алматы қаласы (2), Алматы облысы (2), Қарағанды облысы (1) және Қостанай облысы (1).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Ең жиі кездесетін бұзушылықтардың бірі-Табиғи ресурстар және табиғатты пайдалануды реттеу басқармаларының сайттарында қоғамдық тыңдау хаттамала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рының болмауы, бұл Ереженің 19, </w:t>
      </w:r>
      <w:r w:rsidRPr="003B0AC4">
        <w:rPr>
          <w:rFonts w:ascii="Times New Roman" w:hAnsi="Times New Roman" w:cs="Times New Roman"/>
          <w:sz w:val="24"/>
          <w:szCs w:val="24"/>
          <w:lang w:val="kk-KZ"/>
        </w:rPr>
        <w:t>28-тармақтарын бұзу болып табылады. Қараша айында хаттамалардың болмауы келесі өңірлерде анықталды: Алматы қаласы (5), Алматы облысы (11), БҚО (1), Қостанай облысы (2), Түркістан облысы (2).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Сонымен қатар, күні көрсетілмей орналастырылған хаттамалар анықталды (Ереженің 19, 27-тармақтарын бұзу): Алматы облысы (1), Қостанай облысы (1), Қызылорда облысы (1).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Өткен күнмен жарияланған хаттамаларға ерекше назар аударылды: Атырау облысы (1), Қостанай облысы (3), Қызылорда облысы (1).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Қағидалардың –  19 және 28 тармақтарын бұзушылықтар анықталды, олар 7 жұмыс күнінен артық мерзімде орналастырылды: Алматы қ. (4), Алматы облысы (3), Маңғыстау облысы (2), Солтүстік Қазақстан облысы (2).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Ақмола, Ақтөбе, Алматы, Батыс Қазақстан және Түркістан облыстарының Табиғи ресурстар және табиғат пайдалануды реттеу басқармаларының сайттарында «Қоғамдық тыңдаулар» айдары Қағидалардың 1-қосымшасының бекітілген нысанына сәйкес келмейтінін, бұл хабарландырулар мен хаттамаларды іздеуді қиындататынын атап өтеміз.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Осыған байланысты, қоғамдық тыңдауларды өткізудің ашықтығын қамтамасыз ету үшін «Қоршаған ортаны қорғаудың ақпараттық-талдау орталығы» ШЖҚ РМК Украинаның хабарландырулар мен хаттамаларды орталықтандыру тәжірибесін қолдануды орынды деп санайды.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Қазіргі уақытта жоспарланған және өткізілген қоғамдық тыңдаулар бойынша хабарландырулар мен хаттамаларды орналастыру үшін бірыңғай портал құру мәселесі пысықталуда. Осыған байланысты Экология, геология және табиғи ресурстар министрлігі ЕҚЫҰ-ның Нұр-Сұлтандағы бағдарламалар офисімен бірыңғай портал платформасында хабарландырулар мен қоғамдық тыңдаулардың хаттамаларын орталықтандыру бастамасына қаржылық және сараптамалық қолдау көрсету туралы уағдаластыққа қол жеткізді.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B0AC4">
        <w:rPr>
          <w:rFonts w:ascii="Times New Roman" w:hAnsi="Times New Roman" w:cs="Times New Roman"/>
          <w:sz w:val="24"/>
          <w:szCs w:val="24"/>
          <w:lang w:val="kk-KZ"/>
        </w:rPr>
        <w:t>Осы бағыттағы жұмыстар жалғасуда.</w:t>
      </w:r>
    </w:p>
    <w:p w:rsidR="009E22DB" w:rsidRPr="003B0AC4" w:rsidRDefault="009E22DB" w:rsidP="009E22DB">
      <w:pPr>
        <w:ind w:firstLine="708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463940" w:rsidRDefault="009E22DB">
      <w:bookmarkStart w:id="0" w:name="_GoBack"/>
      <w:bookmarkEnd w:id="0"/>
    </w:p>
    <w:sectPr w:rsidR="0046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B"/>
    <w:rsid w:val="004A5CDD"/>
    <w:rsid w:val="006A60A2"/>
    <w:rsid w:val="009E22DB"/>
    <w:rsid w:val="00CA2A2C"/>
    <w:rsid w:val="00F137BB"/>
    <w:rsid w:val="00F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0872B-7D97-42A9-8104-F27DB64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DB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Данагуль Абике</dc:creator>
  <cp:keywords/>
  <dc:description/>
  <cp:lastModifiedBy>Данагуль Абике</cp:lastModifiedBy>
  <cp:revision>1</cp:revision>
  <dcterms:created xsi:type="dcterms:W3CDTF">2020-12-08T10:42:00Z</dcterms:created>
  <dcterms:modified xsi:type="dcterms:W3CDTF">2020-12-08T10:43:00Z</dcterms:modified>
</cp:coreProperties>
</file>