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B6" w:rsidRDefault="001A7A2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AB6" w:rsidRPr="006A1730" w:rsidRDefault="001A7A2A">
      <w:pPr>
        <w:spacing w:after="0"/>
        <w:rPr>
          <w:lang w:val="ru-RU"/>
        </w:rPr>
      </w:pPr>
      <w:r w:rsidRPr="006A1730">
        <w:rPr>
          <w:b/>
          <w:color w:val="000000"/>
          <w:sz w:val="28"/>
          <w:lang w:val="ru-RU"/>
        </w:rPr>
        <w:t>Об утверждении Правил предоставления информации центральными государственными органами и местными исполнительными органами для составления Национального доклада о состоянии окружающей среды и об использовании природных ресурсов Республики Казахстан</w:t>
      </w:r>
    </w:p>
    <w:p w:rsidR="00D52AB6" w:rsidRPr="006A1730" w:rsidRDefault="001A7A2A">
      <w:pPr>
        <w:spacing w:after="0"/>
        <w:rPr>
          <w:lang w:val="ru-RU"/>
        </w:rPr>
      </w:pPr>
      <w:r w:rsidRPr="006A1730">
        <w:rPr>
          <w:b/>
          <w:i/>
          <w:color w:val="888888"/>
          <w:lang w:val="ru-RU"/>
        </w:rPr>
        <w:t>Утративший силу</w:t>
      </w:r>
    </w:p>
    <w:p w:rsidR="00D52AB6" w:rsidRDefault="001A7A2A">
      <w:pPr>
        <w:spacing w:after="0"/>
        <w:jc w:val="both"/>
      </w:pPr>
      <w:r w:rsidRPr="006A1730">
        <w:rPr>
          <w:color w:val="000000"/>
          <w:sz w:val="28"/>
          <w:lang w:val="ru-RU"/>
        </w:rPr>
        <w:t xml:space="preserve">Постановление Правительства Республики Казахстан от 24 января 2017 года № 13. </w:t>
      </w:r>
      <w:bookmarkStart w:id="0" w:name="_GoBack"/>
      <w:proofErr w:type="spellStart"/>
      <w:r>
        <w:rPr>
          <w:color w:val="000000"/>
          <w:sz w:val="28"/>
        </w:rPr>
        <w:t>Утратило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Правительства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21 </w:t>
      </w:r>
      <w:proofErr w:type="spellStart"/>
      <w:r>
        <w:rPr>
          <w:color w:val="000000"/>
          <w:sz w:val="28"/>
        </w:rPr>
        <w:t>июля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512</w:t>
      </w:r>
      <w:bookmarkEnd w:id="0"/>
      <w:r>
        <w:rPr>
          <w:color w:val="000000"/>
          <w:sz w:val="28"/>
        </w:rPr>
        <w:t>.</w:t>
      </w:r>
    </w:p>
    <w:p w:rsidR="00D52AB6" w:rsidRDefault="001A7A2A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Утратило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силу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21.07.</w:t>
      </w:r>
      <w:r>
        <w:rPr>
          <w:color w:val="FF0000"/>
          <w:sz w:val="28"/>
        </w:rPr>
        <w:t>2022 № 512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1" w:name="z3"/>
      <w:r>
        <w:rPr>
          <w:color w:val="000000"/>
          <w:sz w:val="28"/>
        </w:rPr>
        <w:t xml:space="preserve">       </w:t>
      </w:r>
      <w:r w:rsidRPr="006A1730">
        <w:rPr>
          <w:color w:val="000000"/>
          <w:sz w:val="28"/>
          <w:lang w:val="ru-RU"/>
        </w:rPr>
        <w:t>В соответствии с пунктом 3 статьи 166-1 Экологического кодекса Республики Казахстан от 9 января 2007 года Правительство Республик</w:t>
      </w:r>
      <w:r w:rsidRPr="006A1730">
        <w:rPr>
          <w:color w:val="000000"/>
          <w:sz w:val="28"/>
          <w:lang w:val="ru-RU"/>
        </w:rPr>
        <w:t xml:space="preserve">и Казахстан </w:t>
      </w:r>
      <w:r w:rsidRPr="006A1730">
        <w:rPr>
          <w:b/>
          <w:color w:val="000000"/>
          <w:sz w:val="28"/>
          <w:lang w:val="ru-RU"/>
        </w:rPr>
        <w:t>Постановляет</w:t>
      </w:r>
      <w:r w:rsidRPr="006A1730">
        <w:rPr>
          <w:color w:val="000000"/>
          <w:sz w:val="28"/>
          <w:lang w:val="ru-RU"/>
        </w:rPr>
        <w:t>: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2" w:name="z4"/>
      <w:bookmarkEnd w:id="1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1. Утвердить прилагаемые Правила предоставления информации центральными государственными органами и местными исполнительными органами для составления Национального доклада о состоянии окружающей среды и об использовании прир</w:t>
      </w:r>
      <w:r w:rsidRPr="006A1730">
        <w:rPr>
          <w:color w:val="000000"/>
          <w:sz w:val="28"/>
          <w:lang w:val="ru-RU"/>
        </w:rPr>
        <w:t>одных ресурсов Республики Казахстан.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3" w:name="z5"/>
      <w:bookmarkEnd w:id="2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D52AB6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D52AB6" w:rsidRDefault="001A7A2A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6A1730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</w:t>
            </w:r>
            <w:proofErr w:type="spellEnd"/>
          </w:p>
          <w:p w:rsidR="00D52AB6" w:rsidRDefault="00D52AB6">
            <w:pPr>
              <w:spacing w:after="20"/>
              <w:ind w:left="20"/>
              <w:jc w:val="both"/>
            </w:pPr>
          </w:p>
          <w:p w:rsidR="00D52AB6" w:rsidRDefault="00D52AB6">
            <w:pPr>
              <w:spacing w:after="0"/>
            </w:pPr>
          </w:p>
          <w:p w:rsidR="00D52AB6" w:rsidRDefault="001A7A2A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AB6" w:rsidRDefault="001A7A2A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 Б. </w:t>
            </w:r>
            <w:proofErr w:type="spellStart"/>
            <w:r>
              <w:rPr>
                <w:i/>
                <w:color w:val="000000"/>
                <w:sz w:val="20"/>
              </w:rPr>
              <w:t>Сагинтаев</w:t>
            </w:r>
            <w:proofErr w:type="spellEnd"/>
          </w:p>
        </w:tc>
      </w:tr>
      <w:tr w:rsidR="00D52AB6" w:rsidRPr="006A173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AB6" w:rsidRDefault="001A7A2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AB6" w:rsidRPr="006A1730" w:rsidRDefault="001A7A2A">
            <w:pPr>
              <w:spacing w:after="0"/>
              <w:jc w:val="center"/>
              <w:rPr>
                <w:lang w:val="ru-RU"/>
              </w:rPr>
            </w:pPr>
            <w:r w:rsidRPr="006A1730">
              <w:rPr>
                <w:color w:val="000000"/>
                <w:sz w:val="20"/>
                <w:lang w:val="ru-RU"/>
              </w:rPr>
              <w:t>Утверждены</w:t>
            </w:r>
            <w:r w:rsidRPr="006A1730">
              <w:rPr>
                <w:lang w:val="ru-RU"/>
              </w:rPr>
              <w:br/>
            </w:r>
            <w:r w:rsidRPr="006A1730">
              <w:rPr>
                <w:color w:val="000000"/>
                <w:sz w:val="20"/>
                <w:lang w:val="ru-RU"/>
              </w:rPr>
              <w:t>постан</w:t>
            </w:r>
            <w:r w:rsidRPr="006A1730">
              <w:rPr>
                <w:color w:val="000000"/>
                <w:sz w:val="20"/>
                <w:lang w:val="ru-RU"/>
              </w:rPr>
              <w:t>овлением Правительства</w:t>
            </w:r>
            <w:r w:rsidRPr="006A1730">
              <w:rPr>
                <w:lang w:val="ru-RU"/>
              </w:rPr>
              <w:br/>
            </w:r>
            <w:r w:rsidRPr="006A173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A1730">
              <w:rPr>
                <w:lang w:val="ru-RU"/>
              </w:rPr>
              <w:br/>
            </w:r>
            <w:r w:rsidRPr="006A1730">
              <w:rPr>
                <w:color w:val="000000"/>
                <w:sz w:val="20"/>
                <w:lang w:val="ru-RU"/>
              </w:rPr>
              <w:t>от 24 января 2017 года № 13</w:t>
            </w:r>
          </w:p>
        </w:tc>
      </w:tr>
    </w:tbl>
    <w:p w:rsidR="00D52AB6" w:rsidRPr="006A1730" w:rsidRDefault="001A7A2A">
      <w:pPr>
        <w:spacing w:after="0"/>
        <w:rPr>
          <w:lang w:val="ru-RU"/>
        </w:rPr>
      </w:pPr>
      <w:bookmarkStart w:id="4" w:name="z8"/>
      <w:r w:rsidRPr="006A1730">
        <w:rPr>
          <w:b/>
          <w:color w:val="000000"/>
          <w:lang w:val="ru-RU"/>
        </w:rPr>
        <w:lastRenderedPageBreak/>
        <w:t xml:space="preserve"> Правила предоставления информации центральными государственными органами и местными исполнительными органами для составления Национального доклада о состоянии окружающей среды и об использовании природных ресурсов Республики Казахстан</w:t>
      </w:r>
    </w:p>
    <w:p w:rsidR="00D52AB6" w:rsidRPr="006A1730" w:rsidRDefault="001A7A2A">
      <w:pPr>
        <w:spacing w:after="0"/>
        <w:rPr>
          <w:lang w:val="ru-RU"/>
        </w:rPr>
      </w:pPr>
      <w:bookmarkStart w:id="5" w:name="z9"/>
      <w:bookmarkEnd w:id="4"/>
      <w:r w:rsidRPr="006A1730">
        <w:rPr>
          <w:b/>
          <w:color w:val="000000"/>
          <w:lang w:val="ru-RU"/>
        </w:rPr>
        <w:t xml:space="preserve"> Глава 1. Общие свед</w:t>
      </w:r>
      <w:r w:rsidRPr="006A1730">
        <w:rPr>
          <w:b/>
          <w:color w:val="000000"/>
          <w:lang w:val="ru-RU"/>
        </w:rPr>
        <w:t>ения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6" w:name="z10"/>
      <w:bookmarkEnd w:id="5"/>
      <w:r w:rsidRPr="006A17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1. Настоящие Правила предоставления информации центральными государственными органами и местными исполнительными органами для составления Национального доклада о состоянии окружающей среды и об использовании природных ресурсов Республики Казахс</w:t>
      </w:r>
      <w:r w:rsidRPr="006A1730">
        <w:rPr>
          <w:color w:val="000000"/>
          <w:sz w:val="28"/>
          <w:lang w:val="ru-RU"/>
        </w:rPr>
        <w:t>тан разработаны в соответствии с пунктом 3 статьи 166-1 Экологического кодекса Республики Казахстан от 9 января 2007 года и определяют порядок предоставления информации центральными государственными органами и местными исполнительными органами (далее – гос</w:t>
      </w:r>
      <w:r w:rsidRPr="006A1730">
        <w:rPr>
          <w:color w:val="000000"/>
          <w:sz w:val="28"/>
          <w:lang w:val="ru-RU"/>
        </w:rPr>
        <w:t>ударственные органы) для составления Национального доклада о состоянии окружающей среды и об использовании природных ресурсов Республики Казахстан (далее – Национальный доклад).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2. Разработку Национального доклада организует уполномоченный орган в об</w:t>
      </w:r>
      <w:r w:rsidRPr="006A1730">
        <w:rPr>
          <w:color w:val="000000"/>
          <w:sz w:val="28"/>
          <w:lang w:val="ru-RU"/>
        </w:rPr>
        <w:t>ласти охраны окружающей среды (далее – уполномоченный орган).</w:t>
      </w:r>
    </w:p>
    <w:p w:rsidR="00D52AB6" w:rsidRPr="006A1730" w:rsidRDefault="001A7A2A">
      <w:pPr>
        <w:spacing w:after="0"/>
        <w:rPr>
          <w:lang w:val="ru-RU"/>
        </w:rPr>
      </w:pPr>
      <w:bookmarkStart w:id="8" w:name="z12"/>
      <w:bookmarkEnd w:id="7"/>
      <w:r w:rsidRPr="006A1730">
        <w:rPr>
          <w:b/>
          <w:color w:val="000000"/>
          <w:lang w:val="ru-RU"/>
        </w:rPr>
        <w:t xml:space="preserve"> Глава 2. Порядок предоставления информации государственными органами для составления Национального доклада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9" w:name="z13"/>
      <w:bookmarkEnd w:id="8"/>
      <w:r w:rsidRPr="006A17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3. Уполномоченный орган ежегодно в январе года, следующего за отчетным, направл</w:t>
      </w:r>
      <w:r w:rsidRPr="006A1730">
        <w:rPr>
          <w:color w:val="000000"/>
          <w:sz w:val="28"/>
          <w:lang w:val="ru-RU"/>
        </w:rPr>
        <w:t xml:space="preserve">яет запросы в государственные органы о предоставлении информации для разработки Национального доклада. 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4. Государственные органы ежегодно до 1 марта года, следующего за отчетным, предоставляют информацию для составления Национального доклада.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11" w:name="z15"/>
      <w:bookmarkEnd w:id="10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</w:t>
      </w:r>
      <w:r w:rsidRPr="006A1730">
        <w:rPr>
          <w:color w:val="000000"/>
          <w:sz w:val="28"/>
          <w:lang w:val="ru-RU"/>
        </w:rPr>
        <w:t>5. Информация формируется в виде аналитической записки, дополненной материалами (таблицы, диаграммы, графики, рисунки), и должна содержать следующие сведения: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12" w:name="z16"/>
      <w:bookmarkEnd w:id="11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1) анализ текущей ситуации по сравнению с предыдущим аналогичным периодом (динамика количес</w:t>
      </w:r>
      <w:r w:rsidRPr="006A1730">
        <w:rPr>
          <w:color w:val="000000"/>
          <w:sz w:val="28"/>
          <w:lang w:val="ru-RU"/>
        </w:rPr>
        <w:t xml:space="preserve">твенных и </w:t>
      </w:r>
      <w:proofErr w:type="gramStart"/>
      <w:r w:rsidRPr="006A1730">
        <w:rPr>
          <w:color w:val="000000"/>
          <w:sz w:val="28"/>
          <w:lang w:val="ru-RU"/>
        </w:rPr>
        <w:t>качественных характеристик окружающей среды</w:t>
      </w:r>
      <w:proofErr w:type="gramEnd"/>
      <w:r w:rsidRPr="006A1730">
        <w:rPr>
          <w:color w:val="000000"/>
          <w:sz w:val="28"/>
          <w:lang w:val="ru-RU"/>
        </w:rPr>
        <w:t xml:space="preserve"> и природных ресурсов, антропогенное воздействие, статистическая, экспертная, научная и иная информация с указанием источника информации);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13" w:name="z17"/>
      <w:bookmarkEnd w:id="12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2) экологические проблемы и возможные варианты их решений;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14" w:name="z18"/>
      <w:bookmarkEnd w:id="13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3) обзор реализации государственной политики в области охраны окружающей среды и использования природных ресурсов;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15" w:name="z19"/>
      <w:bookmarkEnd w:id="14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4) основные выводы, рекомендации и прогнозы для принятия решений.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16" w:name="z20"/>
      <w:bookmarkEnd w:id="15"/>
      <w:r>
        <w:rPr>
          <w:color w:val="000000"/>
          <w:sz w:val="28"/>
        </w:rPr>
        <w:lastRenderedPageBreak/>
        <w:t>     </w:t>
      </w:r>
      <w:r w:rsidRPr="006A1730">
        <w:rPr>
          <w:color w:val="000000"/>
          <w:sz w:val="28"/>
          <w:lang w:val="ru-RU"/>
        </w:rPr>
        <w:t xml:space="preserve"> 6. Уполномоченный орган организует сбор, обобщение, анал</w:t>
      </w:r>
      <w:r w:rsidRPr="006A1730">
        <w:rPr>
          <w:color w:val="000000"/>
          <w:sz w:val="28"/>
          <w:lang w:val="ru-RU"/>
        </w:rPr>
        <w:t>из информации, предоставленной государственными органами.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17" w:name="z21"/>
      <w:bookmarkEnd w:id="16"/>
      <w:r w:rsidRPr="006A17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7. Не позднее 30 календарных дней со дня поступления на рассмотрение уполномоченный орган рассматривает информацию и в случае наличия замечаний, направляет дополнительный запрос в соответству</w:t>
      </w:r>
      <w:r w:rsidRPr="006A1730">
        <w:rPr>
          <w:color w:val="000000"/>
          <w:sz w:val="28"/>
          <w:lang w:val="ru-RU"/>
        </w:rPr>
        <w:t xml:space="preserve">ющие государственные органы. 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18" w:name="z22"/>
      <w:bookmarkEnd w:id="17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В течение 10 календарных дней со дня получения дополнительного запроса от уполномоченного органа государственные органы дорабатывают информацию и направляют ее в уполномоченный орган.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19" w:name="z23"/>
      <w:bookmarkEnd w:id="18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8. Информация предоставляется </w:t>
      </w:r>
      <w:r w:rsidRPr="006A1730">
        <w:rPr>
          <w:color w:val="000000"/>
          <w:sz w:val="28"/>
          <w:lang w:val="ru-RU"/>
        </w:rPr>
        <w:t>через единую систему электронного документооборота государственных органов, бумажная копия электронного документа не требуется.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20" w:name="z24"/>
      <w:bookmarkEnd w:id="19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9. Уполномоченный орган в сферах охраны окружающей среды, развития "зеленой экономики", обращения с отходами (за исключени</w:t>
      </w:r>
      <w:r w:rsidRPr="006A1730">
        <w:rPr>
          <w:color w:val="000000"/>
          <w:sz w:val="28"/>
          <w:lang w:val="ru-RU"/>
        </w:rPr>
        <w:t>ем коммунальных, медицинских и радиоактивных отходов), охраны, контроля и надзора за рациональным использованием природных ресурсов организует подготовку информации по: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21" w:name="z93"/>
      <w:bookmarkEnd w:id="20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1) мониторингу состояния окружающей среды;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22" w:name="z94"/>
      <w:bookmarkEnd w:id="21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2) управлению отходами производс</w:t>
      </w:r>
      <w:r w:rsidRPr="006A1730">
        <w:rPr>
          <w:color w:val="000000"/>
          <w:sz w:val="28"/>
          <w:lang w:val="ru-RU"/>
        </w:rPr>
        <w:t>тва и потребления;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23" w:name="z95"/>
      <w:bookmarkEnd w:id="22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3) мониторингу парниковых газов и потребления </w:t>
      </w:r>
      <w:proofErr w:type="spellStart"/>
      <w:r w:rsidRPr="006A1730">
        <w:rPr>
          <w:color w:val="000000"/>
          <w:sz w:val="28"/>
          <w:lang w:val="ru-RU"/>
        </w:rPr>
        <w:t>озоноразрушающих</w:t>
      </w:r>
      <w:proofErr w:type="spellEnd"/>
      <w:r w:rsidRPr="006A1730">
        <w:rPr>
          <w:color w:val="000000"/>
          <w:sz w:val="28"/>
          <w:lang w:val="ru-RU"/>
        </w:rPr>
        <w:t xml:space="preserve"> веществ;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24" w:name="z96"/>
      <w:bookmarkEnd w:id="23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4) мониторингу климата и озонового слоя Земли;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25" w:name="z97"/>
      <w:bookmarkEnd w:id="24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5) стойким органическим загрязнителям;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26" w:name="z98"/>
      <w:bookmarkEnd w:id="25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6) государственному экологическому контролю;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27" w:name="z99"/>
      <w:bookmarkEnd w:id="26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7) </w:t>
      </w:r>
      <w:r w:rsidRPr="006A1730">
        <w:rPr>
          <w:color w:val="000000"/>
          <w:sz w:val="28"/>
          <w:lang w:val="ru-RU"/>
        </w:rPr>
        <w:t>государственной экологической экспертизе;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28" w:name="z100"/>
      <w:bookmarkEnd w:id="27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8) разрешениям на эмиссии</w:t>
      </w:r>
      <w:r>
        <w:rPr>
          <w:color w:val="000000"/>
          <w:sz w:val="28"/>
        </w:rPr>
        <w:t> </w:t>
      </w:r>
      <w:r w:rsidRPr="006A1730">
        <w:rPr>
          <w:color w:val="000000"/>
          <w:sz w:val="28"/>
          <w:lang w:val="ru-RU"/>
        </w:rPr>
        <w:t>в окружающую среду;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29" w:name="z101"/>
      <w:bookmarkEnd w:id="28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9) обязательному экологическому аудиту;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30" w:name="z102"/>
      <w:bookmarkEnd w:id="29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10) обязательному экологическому страхованию;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31" w:name="z103"/>
      <w:bookmarkEnd w:id="30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11) международному сотрудничеству в области охраны окружаю</w:t>
      </w:r>
      <w:r w:rsidRPr="006A1730">
        <w:rPr>
          <w:color w:val="000000"/>
          <w:sz w:val="28"/>
          <w:lang w:val="ru-RU"/>
        </w:rPr>
        <w:t>щей среды;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32" w:name="z104"/>
      <w:bookmarkEnd w:id="31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12) научным исследованиям в области охраны окружающей среды.</w:t>
      </w:r>
    </w:p>
    <w:bookmarkEnd w:id="32"/>
    <w:p w:rsidR="00D52AB6" w:rsidRDefault="001A7A2A">
      <w:pPr>
        <w:spacing w:after="0"/>
      </w:pPr>
      <w:r>
        <w:rPr>
          <w:color w:val="FF0000"/>
          <w:sz w:val="28"/>
        </w:rPr>
        <w:t>     </w:t>
      </w:r>
      <w:r w:rsidRPr="006A1730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9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02.10.2020 </w:t>
      </w:r>
      <w:r>
        <w:rPr>
          <w:color w:val="000000"/>
          <w:sz w:val="28"/>
        </w:rPr>
        <w:t>№ 638</w:t>
      </w:r>
      <w:r>
        <w:rPr>
          <w:color w:val="FF0000"/>
          <w:sz w:val="28"/>
        </w:rPr>
        <w:t>.</w:t>
      </w:r>
      <w:r>
        <w:br/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33" w:name="z105"/>
      <w:r>
        <w:rPr>
          <w:color w:val="000000"/>
          <w:sz w:val="28"/>
        </w:rPr>
        <w:t xml:space="preserve">      </w:t>
      </w:r>
      <w:r w:rsidRPr="006A1730">
        <w:rPr>
          <w:color w:val="000000"/>
          <w:sz w:val="28"/>
          <w:lang w:val="ru-RU"/>
        </w:rPr>
        <w:t>9-1. Уполномоченный орган в области электроэнергетики предоставляет информацию по: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34" w:name="z106"/>
      <w:bookmarkEnd w:id="3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6A1730">
        <w:rPr>
          <w:color w:val="000000"/>
          <w:sz w:val="28"/>
          <w:lang w:val="ru-RU"/>
        </w:rPr>
        <w:t xml:space="preserve"> 1) производству и </w:t>
      </w:r>
      <w:proofErr w:type="gramStart"/>
      <w:r w:rsidRPr="006A1730">
        <w:rPr>
          <w:color w:val="000000"/>
          <w:sz w:val="28"/>
          <w:lang w:val="ru-RU"/>
        </w:rPr>
        <w:t>потреблению электроэнергии</w:t>
      </w:r>
      <w:proofErr w:type="gramEnd"/>
      <w:r w:rsidRPr="006A1730">
        <w:rPr>
          <w:color w:val="000000"/>
          <w:sz w:val="28"/>
          <w:lang w:val="ru-RU"/>
        </w:rPr>
        <w:t xml:space="preserve"> и анализу их динамики;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35" w:name="z107"/>
      <w:bookmarkEnd w:id="34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2) расходу топлива электростанций;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36" w:name="z108"/>
      <w:bookmarkEnd w:id="35"/>
      <w:r>
        <w:rPr>
          <w:color w:val="000000"/>
          <w:sz w:val="28"/>
        </w:rPr>
        <w:lastRenderedPageBreak/>
        <w:t>     </w:t>
      </w:r>
      <w:r w:rsidRPr="006A1730">
        <w:rPr>
          <w:color w:val="000000"/>
          <w:sz w:val="28"/>
          <w:lang w:val="ru-RU"/>
        </w:rPr>
        <w:t xml:space="preserve"> 3) снижению энергоемкости.</w:t>
      </w:r>
    </w:p>
    <w:bookmarkEnd w:id="36"/>
    <w:p w:rsidR="00D52AB6" w:rsidRDefault="001A7A2A">
      <w:pPr>
        <w:spacing w:after="0"/>
      </w:pPr>
      <w:r>
        <w:rPr>
          <w:color w:val="FF0000"/>
          <w:sz w:val="28"/>
        </w:rPr>
        <w:t>     </w:t>
      </w:r>
      <w:r w:rsidRPr="006A1730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Правила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дополнены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пунктом</w:t>
      </w:r>
      <w:proofErr w:type="spellEnd"/>
      <w:r>
        <w:rPr>
          <w:color w:val="FF0000"/>
          <w:sz w:val="28"/>
        </w:rPr>
        <w:t xml:space="preserve"> 9-1 в </w:t>
      </w:r>
      <w:proofErr w:type="spellStart"/>
      <w:r>
        <w:rPr>
          <w:color w:val="FF0000"/>
          <w:sz w:val="28"/>
        </w:rPr>
        <w:t>соответствии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02.10.2020 </w:t>
      </w:r>
      <w:r>
        <w:rPr>
          <w:color w:val="000000"/>
          <w:sz w:val="28"/>
        </w:rPr>
        <w:t>№ 63</w:t>
      </w:r>
      <w:r>
        <w:rPr>
          <w:color w:val="000000"/>
          <w:sz w:val="28"/>
        </w:rPr>
        <w:t>8</w:t>
      </w:r>
      <w:r>
        <w:rPr>
          <w:color w:val="FF0000"/>
          <w:sz w:val="28"/>
        </w:rPr>
        <w:t>.</w:t>
      </w:r>
      <w:r>
        <w:br/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37" w:name="z109"/>
      <w:r>
        <w:rPr>
          <w:color w:val="000000"/>
          <w:sz w:val="28"/>
        </w:rPr>
        <w:t xml:space="preserve">      </w:t>
      </w:r>
      <w:r w:rsidRPr="006A1730">
        <w:rPr>
          <w:color w:val="000000"/>
          <w:sz w:val="28"/>
          <w:lang w:val="ru-RU"/>
        </w:rPr>
        <w:t>9-2. Уполномоченный орган в области атомной энергии предоставляет информацию по радиоэкологическому обследованию территории бывшего Семипалатинского испытательного полигона, включая данные по мониторингу объектов водопользования и воздушной среды</w:t>
      </w:r>
      <w:r w:rsidRPr="006A1730">
        <w:rPr>
          <w:color w:val="000000"/>
          <w:sz w:val="28"/>
          <w:lang w:val="ru-RU"/>
        </w:rPr>
        <w:t>.</w:t>
      </w:r>
    </w:p>
    <w:bookmarkEnd w:id="37"/>
    <w:p w:rsidR="00D52AB6" w:rsidRDefault="001A7A2A">
      <w:pPr>
        <w:spacing w:after="0"/>
      </w:pPr>
      <w:r>
        <w:rPr>
          <w:color w:val="FF0000"/>
          <w:sz w:val="28"/>
        </w:rPr>
        <w:t>     </w:t>
      </w:r>
      <w:r w:rsidRPr="006A1730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Правила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дополнены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пунктом</w:t>
      </w:r>
      <w:proofErr w:type="spellEnd"/>
      <w:r>
        <w:rPr>
          <w:color w:val="FF0000"/>
          <w:sz w:val="28"/>
        </w:rPr>
        <w:t xml:space="preserve"> 9-2 в </w:t>
      </w:r>
      <w:proofErr w:type="spellStart"/>
      <w:r>
        <w:rPr>
          <w:color w:val="FF0000"/>
          <w:sz w:val="28"/>
        </w:rPr>
        <w:t>соответствии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02.10.2020 </w:t>
      </w:r>
      <w:r>
        <w:rPr>
          <w:color w:val="000000"/>
          <w:sz w:val="28"/>
        </w:rPr>
        <w:t>№ 638</w:t>
      </w:r>
      <w:r>
        <w:rPr>
          <w:color w:val="FF0000"/>
          <w:sz w:val="28"/>
        </w:rPr>
        <w:t>.</w:t>
      </w:r>
      <w:r>
        <w:br/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38" w:name="z110"/>
      <w:r>
        <w:rPr>
          <w:color w:val="000000"/>
          <w:sz w:val="28"/>
        </w:rPr>
        <w:t xml:space="preserve">      </w:t>
      </w:r>
      <w:r w:rsidRPr="006A1730">
        <w:rPr>
          <w:color w:val="000000"/>
          <w:sz w:val="28"/>
          <w:lang w:val="ru-RU"/>
        </w:rPr>
        <w:t xml:space="preserve">9-3. Уполномоченный орган в области развития возобновляемых источников энергии предоставляет информацию по возобновляемым источникам </w:t>
      </w:r>
      <w:r w:rsidRPr="006A1730">
        <w:rPr>
          <w:color w:val="000000"/>
          <w:sz w:val="28"/>
          <w:lang w:val="ru-RU"/>
        </w:rPr>
        <w:t>энергии.</w:t>
      </w:r>
    </w:p>
    <w:bookmarkEnd w:id="38"/>
    <w:p w:rsidR="00D52AB6" w:rsidRDefault="001A7A2A">
      <w:pPr>
        <w:spacing w:after="0"/>
      </w:pPr>
      <w:r>
        <w:rPr>
          <w:color w:val="FF0000"/>
          <w:sz w:val="28"/>
        </w:rPr>
        <w:t>     </w:t>
      </w:r>
      <w:r w:rsidRPr="006A1730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Правила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дополнены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пунктом</w:t>
      </w:r>
      <w:proofErr w:type="spellEnd"/>
      <w:r>
        <w:rPr>
          <w:color w:val="FF0000"/>
          <w:sz w:val="28"/>
        </w:rPr>
        <w:t xml:space="preserve"> 9-3 в </w:t>
      </w:r>
      <w:proofErr w:type="spellStart"/>
      <w:r>
        <w:rPr>
          <w:color w:val="FF0000"/>
          <w:sz w:val="28"/>
        </w:rPr>
        <w:t>соответствии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02.10.2020 </w:t>
      </w:r>
      <w:r>
        <w:rPr>
          <w:color w:val="000000"/>
          <w:sz w:val="28"/>
        </w:rPr>
        <w:t>№ 638</w:t>
      </w:r>
      <w:r>
        <w:rPr>
          <w:color w:val="FF0000"/>
          <w:sz w:val="28"/>
        </w:rPr>
        <w:t>.</w:t>
      </w:r>
      <w:r>
        <w:br/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39" w:name="z42"/>
      <w:r>
        <w:rPr>
          <w:color w:val="000000"/>
          <w:sz w:val="28"/>
        </w:rPr>
        <w:t xml:space="preserve">      </w:t>
      </w:r>
      <w:r w:rsidRPr="006A1730">
        <w:rPr>
          <w:color w:val="000000"/>
          <w:sz w:val="28"/>
          <w:lang w:val="ru-RU"/>
        </w:rPr>
        <w:t>10. Уполномоченный государственный орган в области лесного хозяйства предоставляет следующую информацию: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40" w:name="z43"/>
      <w:bookmarkEnd w:id="39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1) общую характ</w:t>
      </w:r>
      <w:r w:rsidRPr="006A1730">
        <w:rPr>
          <w:color w:val="000000"/>
          <w:sz w:val="28"/>
          <w:lang w:val="ru-RU"/>
        </w:rPr>
        <w:t>еристику лесного фонда;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41" w:name="z44"/>
      <w:bookmarkEnd w:id="40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2) общую площадь лесов и лесопокрытых земель;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42" w:name="z45"/>
      <w:bookmarkEnd w:id="41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3) площадь лесов в особо охраняемых природных территориях;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43" w:name="z46"/>
      <w:bookmarkEnd w:id="42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4) по контролю в области лесного законодательства;</w:t>
      </w:r>
    </w:p>
    <w:p w:rsidR="00D52AB6" w:rsidRDefault="001A7A2A">
      <w:pPr>
        <w:spacing w:after="0"/>
        <w:jc w:val="both"/>
      </w:pPr>
      <w:bookmarkStart w:id="44" w:name="z47"/>
      <w:bookmarkEnd w:id="43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5) </w:t>
      </w:r>
      <w:proofErr w:type="spellStart"/>
      <w:proofErr w:type="gramStart"/>
      <w:r>
        <w:rPr>
          <w:color w:val="000000"/>
          <w:sz w:val="28"/>
        </w:rPr>
        <w:t>по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воспроизводству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лесов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лесоразведению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лесово</w:t>
      </w:r>
      <w:r>
        <w:rPr>
          <w:color w:val="000000"/>
          <w:sz w:val="28"/>
        </w:rPr>
        <w:t>сстановлению</w:t>
      </w:r>
      <w:proofErr w:type="spellEnd"/>
      <w:r>
        <w:rPr>
          <w:color w:val="000000"/>
          <w:sz w:val="28"/>
        </w:rPr>
        <w:t>);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45" w:name="z48"/>
      <w:bookmarkEnd w:id="44"/>
      <w:r>
        <w:rPr>
          <w:color w:val="000000"/>
          <w:sz w:val="28"/>
        </w:rPr>
        <w:t xml:space="preserve">      </w:t>
      </w:r>
      <w:r w:rsidRPr="006A1730">
        <w:rPr>
          <w:color w:val="000000"/>
          <w:sz w:val="28"/>
          <w:lang w:val="ru-RU"/>
        </w:rPr>
        <w:t>6) по разрешениям на лесопользование на участки государственного лесного фонда.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46" w:name="z49"/>
      <w:bookmarkEnd w:id="45"/>
      <w:r w:rsidRPr="006A17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11. Уполномоченный государственный орган в области охраны, воспроизводства и использования животного мира предоставляет следующую информацию: 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47" w:name="z50"/>
      <w:bookmarkEnd w:id="46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1) общую характеристику животного мира;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48" w:name="z51"/>
      <w:bookmarkEnd w:id="47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2) о количестве редких и находящихся под угрозой исчезновения видов животных;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49" w:name="z52"/>
      <w:bookmarkEnd w:id="48"/>
      <w:r w:rsidRPr="006A17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3) по тенденции изменения численности отдельных видов животных; 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50" w:name="z53"/>
      <w:bookmarkEnd w:id="49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4) об основных проблемах развития охотничьего </w:t>
      </w:r>
      <w:r w:rsidRPr="006A1730">
        <w:rPr>
          <w:color w:val="000000"/>
          <w:sz w:val="28"/>
          <w:lang w:val="ru-RU"/>
        </w:rPr>
        <w:t>хозяйства;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51" w:name="z54"/>
      <w:bookmarkEnd w:id="50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5) об основных проблемах развития рыбного хозяйства;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52" w:name="z55"/>
      <w:bookmarkEnd w:id="51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6) по контролю и надзору в области охраны, воспроизводства и использования животного мира;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53" w:name="z56"/>
      <w:bookmarkEnd w:id="52"/>
      <w:r>
        <w:rPr>
          <w:color w:val="000000"/>
          <w:sz w:val="28"/>
        </w:rPr>
        <w:lastRenderedPageBreak/>
        <w:t>     </w:t>
      </w:r>
      <w:r w:rsidRPr="006A1730">
        <w:rPr>
          <w:color w:val="000000"/>
          <w:sz w:val="28"/>
          <w:lang w:val="ru-RU"/>
        </w:rPr>
        <w:t xml:space="preserve"> 7) по торговле исчезающими видами животных, попадающих под действие Конвенции о </w:t>
      </w:r>
      <w:r w:rsidRPr="006A1730">
        <w:rPr>
          <w:color w:val="000000"/>
          <w:sz w:val="28"/>
          <w:lang w:val="ru-RU"/>
        </w:rPr>
        <w:t>международной торговле видами дикой фауны и флоры, находящимися под угрозой исчезновения.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54" w:name="z57"/>
      <w:bookmarkEnd w:id="53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12. Уполномоченный государственный орган в области особо охраняемых природных территорий предоставляет следующую информацию: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55" w:name="z58"/>
      <w:bookmarkEnd w:id="54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1) общую характеристику особо</w:t>
      </w:r>
      <w:r w:rsidRPr="006A1730">
        <w:rPr>
          <w:color w:val="000000"/>
          <w:sz w:val="28"/>
          <w:lang w:val="ru-RU"/>
        </w:rPr>
        <w:t xml:space="preserve"> охраняемых природных территорий;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56" w:name="z59"/>
      <w:bookmarkEnd w:id="55"/>
      <w:r w:rsidRPr="006A17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2) по площадям особо охраняемых природных территорий (заповедники, природные резерваты, национальные парки, ботанические сады, региональные парки, памятники природы, заказники и заповедные зоны); 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57" w:name="z60"/>
      <w:bookmarkEnd w:id="56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3) по контро</w:t>
      </w:r>
      <w:r w:rsidRPr="006A1730">
        <w:rPr>
          <w:color w:val="000000"/>
          <w:sz w:val="28"/>
          <w:lang w:val="ru-RU"/>
        </w:rPr>
        <w:t>лю в области особо охраняемых природных территорий.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58" w:name="z61"/>
      <w:bookmarkEnd w:id="57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13. Уполномоченный государственный орган по управлению земельными ресурсами предоставляет информацию о состоянии и использовании земель в Республике Казахстан.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59" w:name="z62"/>
      <w:bookmarkEnd w:id="58"/>
      <w:r w:rsidRPr="006A17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14. Ведомство уполномоченного г</w:t>
      </w:r>
      <w:r w:rsidRPr="006A1730">
        <w:rPr>
          <w:color w:val="000000"/>
          <w:sz w:val="28"/>
          <w:lang w:val="ru-RU"/>
        </w:rPr>
        <w:t xml:space="preserve">осударственного органа в сфере гражданской защиты предоставляет информацию по предупреждению и ликвидации чрезвычайных ситуаций природного и техногенного характера. 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60" w:name="z63"/>
      <w:bookmarkEnd w:id="59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15. Уполномоченный орган по изучению недр предоставляет информацию: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61" w:name="z111"/>
      <w:bookmarkEnd w:id="60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1) о состо</w:t>
      </w:r>
      <w:r w:rsidRPr="006A1730">
        <w:rPr>
          <w:color w:val="000000"/>
          <w:sz w:val="28"/>
          <w:lang w:val="ru-RU"/>
        </w:rPr>
        <w:t>янии и основных проблемах минерально-сырьевой базы республики;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62" w:name="z112"/>
      <w:bookmarkEnd w:id="61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2) по учету подземных вод;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63" w:name="z113"/>
      <w:bookmarkEnd w:id="62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3) по контролю в области изучения недр.</w:t>
      </w:r>
    </w:p>
    <w:bookmarkEnd w:id="63"/>
    <w:p w:rsidR="00D52AB6" w:rsidRDefault="001A7A2A">
      <w:pPr>
        <w:spacing w:after="0"/>
      </w:pPr>
      <w:r>
        <w:rPr>
          <w:color w:val="FF0000"/>
          <w:sz w:val="28"/>
        </w:rPr>
        <w:t>     </w:t>
      </w:r>
      <w:r w:rsidRPr="006A1730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15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02.10.2020 </w:t>
      </w:r>
      <w:r>
        <w:rPr>
          <w:color w:val="000000"/>
          <w:sz w:val="28"/>
        </w:rPr>
        <w:t>№ 638</w:t>
      </w:r>
      <w:r>
        <w:rPr>
          <w:color w:val="FF0000"/>
          <w:sz w:val="28"/>
        </w:rPr>
        <w:t>.</w:t>
      </w:r>
      <w:r>
        <w:br/>
      </w:r>
    </w:p>
    <w:p w:rsidR="00D52AB6" w:rsidRDefault="001A7A2A">
      <w:pPr>
        <w:spacing w:after="0"/>
        <w:jc w:val="both"/>
      </w:pPr>
      <w:bookmarkStart w:id="64" w:name="z114"/>
      <w:r>
        <w:rPr>
          <w:color w:val="000000"/>
          <w:sz w:val="28"/>
        </w:rPr>
        <w:t xml:space="preserve">      15-1. </w:t>
      </w:r>
      <w:proofErr w:type="spellStart"/>
      <w:r>
        <w:rPr>
          <w:color w:val="000000"/>
          <w:sz w:val="28"/>
        </w:rPr>
        <w:t>Уполномоченный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углеводородов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предоставляет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информацию</w:t>
      </w:r>
      <w:proofErr w:type="spellEnd"/>
      <w:r>
        <w:rPr>
          <w:color w:val="000000"/>
          <w:sz w:val="28"/>
        </w:rPr>
        <w:t xml:space="preserve"> о (</w:t>
      </w:r>
      <w:proofErr w:type="spellStart"/>
      <w:r>
        <w:rPr>
          <w:color w:val="000000"/>
          <w:sz w:val="28"/>
        </w:rPr>
        <w:t>об</w:t>
      </w:r>
      <w:proofErr w:type="spellEnd"/>
      <w:r>
        <w:rPr>
          <w:color w:val="000000"/>
          <w:sz w:val="28"/>
        </w:rPr>
        <w:t>):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65" w:name="z115"/>
      <w:bookmarkEnd w:id="64"/>
      <w:r>
        <w:rPr>
          <w:color w:val="000000"/>
          <w:sz w:val="28"/>
        </w:rPr>
        <w:t xml:space="preserve">      </w:t>
      </w:r>
      <w:r w:rsidRPr="006A1730">
        <w:rPr>
          <w:color w:val="000000"/>
          <w:sz w:val="28"/>
          <w:lang w:val="ru-RU"/>
        </w:rPr>
        <w:t>1) состоянии и основных проблемах в области углеводородов в республике;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66" w:name="z116"/>
      <w:bookmarkEnd w:id="65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2) осуществлении государственного контроля в области проведения операций по разведке и (или) добыче углеводор</w:t>
      </w:r>
      <w:r w:rsidRPr="006A1730">
        <w:rPr>
          <w:color w:val="000000"/>
          <w:sz w:val="28"/>
          <w:lang w:val="ru-RU"/>
        </w:rPr>
        <w:t>одов;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67" w:name="z117"/>
      <w:bookmarkEnd w:id="66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3) национальном плане обеспечения готовности и действий к ликвидации разливов нефти на море, внутренних водоемах и в предохранительной зоне Республики Казахстан.</w:t>
      </w:r>
    </w:p>
    <w:bookmarkEnd w:id="67"/>
    <w:p w:rsidR="00D52AB6" w:rsidRDefault="001A7A2A">
      <w:pPr>
        <w:spacing w:after="0"/>
      </w:pPr>
      <w:r>
        <w:rPr>
          <w:color w:val="FF0000"/>
          <w:sz w:val="28"/>
        </w:rPr>
        <w:t>     </w:t>
      </w:r>
      <w:r w:rsidRPr="006A1730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Правила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дополнены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пунктом</w:t>
      </w:r>
      <w:proofErr w:type="spellEnd"/>
      <w:r>
        <w:rPr>
          <w:color w:val="FF0000"/>
          <w:sz w:val="28"/>
        </w:rPr>
        <w:t xml:space="preserve"> 15-1 в </w:t>
      </w:r>
      <w:proofErr w:type="spellStart"/>
      <w:r>
        <w:rPr>
          <w:color w:val="FF0000"/>
          <w:sz w:val="28"/>
        </w:rPr>
        <w:t>соответствии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</w:t>
      </w:r>
      <w:r>
        <w:rPr>
          <w:color w:val="FF0000"/>
          <w:sz w:val="28"/>
        </w:rPr>
        <w:t>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02.10.2020 </w:t>
      </w:r>
      <w:r>
        <w:rPr>
          <w:color w:val="000000"/>
          <w:sz w:val="28"/>
        </w:rPr>
        <w:t>№ 638</w:t>
      </w:r>
      <w:r>
        <w:rPr>
          <w:color w:val="FF0000"/>
          <w:sz w:val="28"/>
        </w:rPr>
        <w:t>.</w:t>
      </w:r>
      <w:r>
        <w:br/>
      </w:r>
    </w:p>
    <w:p w:rsidR="00D52AB6" w:rsidRDefault="001A7A2A">
      <w:pPr>
        <w:spacing w:after="0"/>
        <w:jc w:val="both"/>
      </w:pPr>
      <w:bookmarkStart w:id="68" w:name="z118"/>
      <w:r>
        <w:rPr>
          <w:color w:val="000000"/>
          <w:sz w:val="28"/>
        </w:rPr>
        <w:lastRenderedPageBreak/>
        <w:t xml:space="preserve">      15-2. </w:t>
      </w:r>
      <w:proofErr w:type="spellStart"/>
      <w:r>
        <w:rPr>
          <w:color w:val="000000"/>
          <w:sz w:val="28"/>
        </w:rPr>
        <w:t>Уполномоченный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добычи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урана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предоставляет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информацию</w:t>
      </w:r>
      <w:proofErr w:type="spellEnd"/>
      <w:r>
        <w:rPr>
          <w:color w:val="000000"/>
          <w:sz w:val="28"/>
        </w:rPr>
        <w:t xml:space="preserve"> о (</w:t>
      </w:r>
      <w:proofErr w:type="spellStart"/>
      <w:r>
        <w:rPr>
          <w:color w:val="000000"/>
          <w:sz w:val="28"/>
        </w:rPr>
        <w:t>об</w:t>
      </w:r>
      <w:proofErr w:type="spellEnd"/>
      <w:r>
        <w:rPr>
          <w:color w:val="000000"/>
          <w:sz w:val="28"/>
        </w:rPr>
        <w:t>):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69" w:name="z119"/>
      <w:bookmarkEnd w:id="68"/>
      <w:r>
        <w:rPr>
          <w:color w:val="000000"/>
          <w:sz w:val="28"/>
        </w:rPr>
        <w:t xml:space="preserve">      </w:t>
      </w:r>
      <w:r w:rsidRPr="006A1730">
        <w:rPr>
          <w:color w:val="000000"/>
          <w:sz w:val="28"/>
          <w:lang w:val="ru-RU"/>
        </w:rPr>
        <w:t>1) состоянии и основных проблемах урана в республике;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70" w:name="z120"/>
      <w:bookmarkEnd w:id="69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2) государственном контроле в области проведения операций по добыче</w:t>
      </w:r>
      <w:r w:rsidRPr="006A1730">
        <w:rPr>
          <w:color w:val="000000"/>
          <w:sz w:val="28"/>
          <w:lang w:val="ru-RU"/>
        </w:rPr>
        <w:t xml:space="preserve"> урана.</w:t>
      </w:r>
    </w:p>
    <w:bookmarkEnd w:id="70"/>
    <w:p w:rsidR="00D52AB6" w:rsidRDefault="001A7A2A">
      <w:pPr>
        <w:spacing w:after="0"/>
      </w:pPr>
      <w:r>
        <w:rPr>
          <w:color w:val="FF0000"/>
          <w:sz w:val="28"/>
        </w:rPr>
        <w:t>     </w:t>
      </w:r>
      <w:r w:rsidRPr="006A1730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Правила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дополнены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пунктом</w:t>
      </w:r>
      <w:proofErr w:type="spellEnd"/>
      <w:r>
        <w:rPr>
          <w:color w:val="FF0000"/>
          <w:sz w:val="28"/>
        </w:rPr>
        <w:t xml:space="preserve"> 15-2 в </w:t>
      </w:r>
      <w:proofErr w:type="spellStart"/>
      <w:r>
        <w:rPr>
          <w:color w:val="FF0000"/>
          <w:sz w:val="28"/>
        </w:rPr>
        <w:t>соответствии</w:t>
      </w:r>
      <w:proofErr w:type="spell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02.10.2020 </w:t>
      </w:r>
      <w:r>
        <w:rPr>
          <w:color w:val="000000"/>
          <w:sz w:val="28"/>
        </w:rPr>
        <w:t>№ 638</w:t>
      </w:r>
      <w:r>
        <w:rPr>
          <w:color w:val="FF0000"/>
          <w:sz w:val="28"/>
        </w:rPr>
        <w:t>.</w:t>
      </w:r>
      <w:r>
        <w:br/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71" w:name="z67"/>
      <w:r>
        <w:rPr>
          <w:color w:val="000000"/>
          <w:sz w:val="28"/>
        </w:rPr>
        <w:t xml:space="preserve">      </w:t>
      </w:r>
      <w:r w:rsidRPr="006A1730">
        <w:rPr>
          <w:color w:val="000000"/>
          <w:sz w:val="28"/>
          <w:lang w:val="ru-RU"/>
        </w:rPr>
        <w:t>16. Ведомство уполномоченного государственного органа в сфере санитарно-эпидемиологического благополучия населения предоставля</w:t>
      </w:r>
      <w:r w:rsidRPr="006A1730">
        <w:rPr>
          <w:color w:val="000000"/>
          <w:sz w:val="28"/>
          <w:lang w:val="ru-RU"/>
        </w:rPr>
        <w:t>ет информацию по результатам санитарно-эпидемиологического мониторинга.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72" w:name="z68"/>
      <w:bookmarkEnd w:id="71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17. Уполномоченный государственный орган в области развития агропромышленного комплекса предоставляет информацию: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73" w:name="z69"/>
      <w:bookmarkEnd w:id="72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1) о проведенных мероприятиях по ветеринарии, защите и кар</w:t>
      </w:r>
      <w:r w:rsidRPr="006A1730">
        <w:rPr>
          <w:color w:val="000000"/>
          <w:sz w:val="28"/>
          <w:lang w:val="ru-RU"/>
        </w:rPr>
        <w:t>антину растений;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74" w:name="z70"/>
      <w:bookmarkEnd w:id="73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2) о производительности труда в сельском хозяйстве;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75" w:name="z71"/>
      <w:bookmarkEnd w:id="74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3) по урожайности пшеницы.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76" w:name="z72"/>
      <w:bookmarkEnd w:id="75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18. Ведомство уполномоченного государственного органа в области коммунального хозяйства предоставляет информацию по бытовому потреблению воды </w:t>
      </w:r>
      <w:r w:rsidRPr="006A1730">
        <w:rPr>
          <w:color w:val="000000"/>
          <w:sz w:val="28"/>
          <w:lang w:val="ru-RU"/>
        </w:rPr>
        <w:t>в расчете на душу населения.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77" w:name="z73"/>
      <w:bookmarkEnd w:id="76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19. Уполномоченный государственный орган в области использования и охраны водного фонда предоставляет информацию по: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78" w:name="z74"/>
      <w:bookmarkEnd w:id="77"/>
      <w:r w:rsidRPr="006A17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1) результатам государственного учета вод и их использования, государственного мониторинга водных</w:t>
      </w:r>
      <w:r w:rsidRPr="006A1730">
        <w:rPr>
          <w:color w:val="000000"/>
          <w:sz w:val="28"/>
          <w:lang w:val="ru-RU"/>
        </w:rPr>
        <w:t xml:space="preserve"> объектов; 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79" w:name="z75"/>
      <w:bookmarkEnd w:id="78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2) основным проблемам использования водного фонда;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80" w:name="z76"/>
      <w:bookmarkEnd w:id="79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3) количеству проведенных проверок в области использования и охраны водного фонда.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81" w:name="z77"/>
      <w:bookmarkEnd w:id="80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20. Уполномоченный государственный орган в области космической деятельности предоставляет ин</w:t>
      </w:r>
      <w:r w:rsidRPr="006A1730">
        <w:rPr>
          <w:color w:val="000000"/>
          <w:sz w:val="28"/>
          <w:lang w:val="ru-RU"/>
        </w:rPr>
        <w:t>формацию по: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82" w:name="z78"/>
      <w:bookmarkEnd w:id="81"/>
      <w:r w:rsidRPr="006A17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1) результатам мониторинга территорий, подверженных влиянию ракетно-космической деятельности комплекса "Байконур"; 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83" w:name="z79"/>
      <w:bookmarkEnd w:id="82"/>
      <w:r w:rsidRPr="006A17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2) результатам космического мониторинга. 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84" w:name="z80"/>
      <w:bookmarkEnd w:id="83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21. Уполномоченный государственный орган в области образования пр</w:t>
      </w:r>
      <w:r w:rsidRPr="006A1730">
        <w:rPr>
          <w:color w:val="000000"/>
          <w:sz w:val="28"/>
          <w:lang w:val="ru-RU"/>
        </w:rPr>
        <w:t>едоставляет информацию по экологическому образованию и воспитанию.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85" w:name="z81"/>
      <w:bookmarkEnd w:id="84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22. Уполномоченный государственный орган в области науки предоставляет информацию по научным исследованиям в области охраны окружающей среды.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86" w:name="z82"/>
      <w:bookmarkEnd w:id="85"/>
      <w:r>
        <w:rPr>
          <w:color w:val="000000"/>
          <w:sz w:val="28"/>
        </w:rPr>
        <w:lastRenderedPageBreak/>
        <w:t>     </w:t>
      </w:r>
      <w:r w:rsidRPr="006A1730">
        <w:rPr>
          <w:color w:val="000000"/>
          <w:sz w:val="28"/>
          <w:lang w:val="ru-RU"/>
        </w:rPr>
        <w:t xml:space="preserve"> 23. Уполномоченный государственный </w:t>
      </w:r>
      <w:r w:rsidRPr="006A1730">
        <w:rPr>
          <w:color w:val="000000"/>
          <w:sz w:val="28"/>
          <w:lang w:val="ru-RU"/>
        </w:rPr>
        <w:t>орган по обеспечению безопасности дорожного движения предоставляет информацию по: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87" w:name="z83"/>
      <w:bookmarkEnd w:id="86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1) составу парка дорожных механических транспортных средств в разбивке по видам используемого топлива;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88" w:name="z84"/>
      <w:bookmarkEnd w:id="87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2) среднему возрасту парка дорожных механических транспортн</w:t>
      </w:r>
      <w:r w:rsidRPr="006A1730">
        <w:rPr>
          <w:color w:val="000000"/>
          <w:sz w:val="28"/>
          <w:lang w:val="ru-RU"/>
        </w:rPr>
        <w:t>ых средств.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89" w:name="z85"/>
      <w:bookmarkEnd w:id="88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24. Местные исполнительные органы областей, городов республиканского значения, столицы предоставляют информацию по: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90" w:name="z121"/>
      <w:bookmarkEnd w:id="89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1) земельным ресурсам;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91" w:name="z122"/>
      <w:bookmarkEnd w:id="90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2) изъятию земель;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92" w:name="z123"/>
      <w:bookmarkEnd w:id="91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3) отходам: основные источники образования отходов и их </w:t>
      </w:r>
      <w:r w:rsidRPr="006A1730">
        <w:rPr>
          <w:color w:val="000000"/>
          <w:sz w:val="28"/>
          <w:lang w:val="ru-RU"/>
        </w:rPr>
        <w:t>краткая характеристика; объем накопленных промышленных отходов (отрасль промышленности, вид отхода); объем накопленных коммунальных отходов, утилизация, переработка отходов, размещение отходов на полигонах; санитарное хранение отходов; охват населения услу</w:t>
      </w:r>
      <w:r w:rsidRPr="006A1730">
        <w:rPr>
          <w:color w:val="000000"/>
          <w:sz w:val="28"/>
          <w:lang w:val="ru-RU"/>
        </w:rPr>
        <w:t>гами по сбору и транспортировке твердых бытовых отходов; внедрение раздельного сбора твердых бытовых отходов;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93" w:name="z124"/>
      <w:bookmarkEnd w:id="92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4) государственной экологической экспертизе объектов 2, 3, 4-й категорий;</w:t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94" w:name="z125"/>
      <w:bookmarkEnd w:id="93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5) разрешениям на эмиссии в окружающую среду для объектов 2,</w:t>
      </w:r>
      <w:r w:rsidRPr="006A1730">
        <w:rPr>
          <w:color w:val="000000"/>
          <w:sz w:val="28"/>
          <w:lang w:val="ru-RU"/>
        </w:rPr>
        <w:t xml:space="preserve"> 3, 4-й категорий;</w:t>
      </w:r>
    </w:p>
    <w:p w:rsidR="00D52AB6" w:rsidRDefault="001A7A2A">
      <w:pPr>
        <w:spacing w:after="0"/>
        <w:jc w:val="both"/>
      </w:pPr>
      <w:bookmarkStart w:id="95" w:name="z126"/>
      <w:bookmarkEnd w:id="94"/>
      <w:r>
        <w:rPr>
          <w:color w:val="000000"/>
          <w:sz w:val="28"/>
        </w:rPr>
        <w:t>     </w:t>
      </w:r>
      <w:r w:rsidRPr="006A17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6) </w:t>
      </w:r>
      <w:proofErr w:type="spellStart"/>
      <w:proofErr w:type="gramStart"/>
      <w:r>
        <w:rPr>
          <w:color w:val="000000"/>
          <w:sz w:val="28"/>
        </w:rPr>
        <w:t>газификации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регионов</w:t>
      </w:r>
      <w:proofErr w:type="spellEnd"/>
      <w:r>
        <w:rPr>
          <w:color w:val="000000"/>
          <w:sz w:val="28"/>
        </w:rPr>
        <w:t>.</w:t>
      </w:r>
    </w:p>
    <w:bookmarkEnd w:id="95"/>
    <w:p w:rsidR="00D52AB6" w:rsidRDefault="001A7A2A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24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02.10.2020 </w:t>
      </w:r>
      <w:r>
        <w:rPr>
          <w:color w:val="000000"/>
          <w:sz w:val="28"/>
        </w:rPr>
        <w:t>№ 638</w:t>
      </w:r>
      <w:r>
        <w:rPr>
          <w:color w:val="FF0000"/>
          <w:sz w:val="28"/>
        </w:rPr>
        <w:t>.</w:t>
      </w:r>
      <w:r>
        <w:br/>
      </w:r>
    </w:p>
    <w:p w:rsidR="00D52AB6" w:rsidRPr="006A1730" w:rsidRDefault="001A7A2A">
      <w:pPr>
        <w:spacing w:after="0"/>
        <w:jc w:val="both"/>
        <w:rPr>
          <w:lang w:val="ru-RU"/>
        </w:rPr>
      </w:pPr>
      <w:bookmarkStart w:id="96" w:name="z92"/>
      <w:r>
        <w:rPr>
          <w:color w:val="000000"/>
          <w:sz w:val="28"/>
        </w:rPr>
        <w:t xml:space="preserve">      </w:t>
      </w:r>
      <w:r w:rsidRPr="006A1730">
        <w:rPr>
          <w:color w:val="000000"/>
          <w:sz w:val="28"/>
          <w:lang w:val="ru-RU"/>
        </w:rPr>
        <w:t>25. В случае необходимости, для составления Национального доклада уполномоченным органом направляется дополнитель</w:t>
      </w:r>
      <w:r w:rsidRPr="006A1730">
        <w:rPr>
          <w:color w:val="000000"/>
          <w:sz w:val="28"/>
          <w:lang w:val="ru-RU"/>
        </w:rPr>
        <w:t>ный запрос в другие государственные органы и запрашивается дополнительная информация в области охраны окружающей среды.</w:t>
      </w:r>
    </w:p>
    <w:bookmarkEnd w:id="96"/>
    <w:p w:rsidR="00D52AB6" w:rsidRPr="006A1730" w:rsidRDefault="001A7A2A">
      <w:pPr>
        <w:spacing w:after="0"/>
        <w:rPr>
          <w:lang w:val="ru-RU"/>
        </w:rPr>
      </w:pPr>
      <w:r w:rsidRPr="006A1730">
        <w:rPr>
          <w:lang w:val="ru-RU"/>
        </w:rPr>
        <w:br/>
      </w:r>
      <w:r w:rsidRPr="006A1730">
        <w:rPr>
          <w:lang w:val="ru-RU"/>
        </w:rPr>
        <w:br/>
      </w:r>
    </w:p>
    <w:p w:rsidR="00D52AB6" w:rsidRPr="006A1730" w:rsidRDefault="001A7A2A">
      <w:pPr>
        <w:pStyle w:val="disclaimer"/>
        <w:rPr>
          <w:lang w:val="ru-RU"/>
        </w:rPr>
      </w:pPr>
      <w:r w:rsidRPr="006A1730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D52AB6" w:rsidRPr="006A1730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A2A" w:rsidRDefault="001A7A2A">
      <w:pPr>
        <w:spacing w:after="0" w:line="240" w:lineRule="auto"/>
      </w:pPr>
      <w:r>
        <w:separator/>
      </w:r>
    </w:p>
  </w:endnote>
  <w:endnote w:type="continuationSeparator" w:id="0">
    <w:p w:rsidR="001A7A2A" w:rsidRDefault="001A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A2A" w:rsidRDefault="001A7A2A">
      <w:pPr>
        <w:spacing w:after="0" w:line="240" w:lineRule="auto"/>
      </w:pPr>
      <w:r>
        <w:separator/>
      </w:r>
    </w:p>
  </w:footnote>
  <w:footnote w:type="continuationSeparator" w:id="0">
    <w:p w:rsidR="001A7A2A" w:rsidRDefault="001A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6A1730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2727D2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CmiljB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B6"/>
    <w:rsid w:val="001A7A2A"/>
    <w:rsid w:val="006A1730"/>
    <w:rsid w:val="00A4006E"/>
    <w:rsid w:val="00D5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6132A8-264B-479B-8928-B82BE4CF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2022-08-02T11:21:00Z</dcterms:created>
  <dcterms:modified xsi:type="dcterms:W3CDTF">2022-08-02T11:21:00Z</dcterms:modified>
</cp:coreProperties>
</file>