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E7" w:rsidRDefault="00CE04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E7" w:rsidRPr="00CE0489" w:rsidRDefault="00CE0489">
      <w:pPr>
        <w:spacing w:after="0"/>
        <w:rPr>
          <w:lang w:val="ru-RU"/>
        </w:rPr>
      </w:pPr>
      <w:bookmarkStart w:id="0" w:name="_GoBack"/>
      <w:r w:rsidRPr="00CE0489">
        <w:rPr>
          <w:b/>
          <w:color w:val="000000"/>
          <w:sz w:val="28"/>
          <w:lang w:val="ru-RU"/>
        </w:rPr>
        <w:t xml:space="preserve">Об утверждении Правил отлова, временного содержания и умерщвления животных в </w:t>
      </w:r>
      <w:proofErr w:type="spellStart"/>
      <w:r w:rsidRPr="00CE0489">
        <w:rPr>
          <w:b/>
          <w:color w:val="000000"/>
          <w:sz w:val="28"/>
          <w:lang w:val="ru-RU"/>
        </w:rPr>
        <w:t>Костанайской</w:t>
      </w:r>
      <w:proofErr w:type="spellEnd"/>
      <w:r w:rsidRPr="00CE0489">
        <w:rPr>
          <w:b/>
          <w:color w:val="000000"/>
          <w:sz w:val="28"/>
          <w:lang w:val="ru-RU"/>
        </w:rPr>
        <w:t xml:space="preserve"> области</w:t>
      </w:r>
    </w:p>
    <w:p w:rsidR="00251DE7" w:rsidRPr="00CE0489" w:rsidRDefault="00CE0489">
      <w:pPr>
        <w:spacing w:after="0"/>
        <w:jc w:val="both"/>
        <w:rPr>
          <w:lang w:val="ru-RU"/>
        </w:rPr>
      </w:pPr>
      <w:r w:rsidRPr="00CE0489">
        <w:rPr>
          <w:color w:val="000000"/>
          <w:sz w:val="28"/>
          <w:lang w:val="ru-RU"/>
        </w:rPr>
        <w:t xml:space="preserve">Решение </w:t>
      </w:r>
      <w:proofErr w:type="spellStart"/>
      <w:r w:rsidRPr="00CE0489">
        <w:rPr>
          <w:color w:val="000000"/>
          <w:sz w:val="28"/>
          <w:lang w:val="ru-RU"/>
        </w:rPr>
        <w:t>маслихата</w:t>
      </w:r>
      <w:proofErr w:type="spellEnd"/>
      <w:r w:rsidRPr="00CE0489">
        <w:rPr>
          <w:color w:val="000000"/>
          <w:sz w:val="28"/>
          <w:lang w:val="ru-RU"/>
        </w:rPr>
        <w:t xml:space="preserve"> </w:t>
      </w:r>
      <w:proofErr w:type="spellStart"/>
      <w:r w:rsidRPr="00CE0489">
        <w:rPr>
          <w:color w:val="000000"/>
          <w:sz w:val="28"/>
          <w:lang w:val="ru-RU"/>
        </w:rPr>
        <w:t>Костанайской</w:t>
      </w:r>
      <w:proofErr w:type="spellEnd"/>
      <w:r w:rsidRPr="00CE0489">
        <w:rPr>
          <w:color w:val="000000"/>
          <w:sz w:val="28"/>
          <w:lang w:val="ru-RU"/>
        </w:rPr>
        <w:t xml:space="preserve"> области от 17 октября 2022 года № 233. Зарегистрировано в Министерстве юстиции Республики Казахстан 20 октября 2022 года № </w:t>
      </w:r>
      <w:r w:rsidRPr="00CE0489">
        <w:rPr>
          <w:color w:val="000000"/>
          <w:sz w:val="28"/>
          <w:lang w:val="ru-RU"/>
        </w:rPr>
        <w:t>30244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" w:name="z4"/>
      <w:bookmarkEnd w:id="0"/>
      <w:r w:rsidRPr="00CE04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В соответствии с Законом Республики Казахстан "Об ответственном обращении с животными" </w:t>
      </w:r>
      <w:proofErr w:type="spellStart"/>
      <w:r w:rsidRPr="00CE0489">
        <w:rPr>
          <w:color w:val="000000"/>
          <w:sz w:val="28"/>
          <w:lang w:val="ru-RU"/>
        </w:rPr>
        <w:t>Костанайский</w:t>
      </w:r>
      <w:proofErr w:type="spellEnd"/>
      <w:r w:rsidRPr="00CE0489">
        <w:rPr>
          <w:color w:val="000000"/>
          <w:sz w:val="28"/>
          <w:lang w:val="ru-RU"/>
        </w:rPr>
        <w:t xml:space="preserve"> областной </w:t>
      </w:r>
      <w:proofErr w:type="spellStart"/>
      <w:r w:rsidRPr="00CE0489">
        <w:rPr>
          <w:color w:val="000000"/>
          <w:sz w:val="28"/>
          <w:lang w:val="ru-RU"/>
        </w:rPr>
        <w:t>маслихат</w:t>
      </w:r>
      <w:proofErr w:type="spellEnd"/>
      <w:r w:rsidRPr="00CE0489">
        <w:rPr>
          <w:color w:val="000000"/>
          <w:sz w:val="28"/>
          <w:lang w:val="ru-RU"/>
        </w:rPr>
        <w:t xml:space="preserve"> РЕШИЛ: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" w:name="z5"/>
      <w:bookmarkEnd w:id="1"/>
      <w:r w:rsidRPr="00CE04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1. Утвердить прилагаемые Правила отлова, временного содержания и умерщвления животных в </w:t>
      </w:r>
      <w:proofErr w:type="spellStart"/>
      <w:r w:rsidRPr="00CE0489">
        <w:rPr>
          <w:color w:val="000000"/>
          <w:sz w:val="28"/>
          <w:lang w:val="ru-RU"/>
        </w:rPr>
        <w:t>Костанайской</w:t>
      </w:r>
      <w:proofErr w:type="spellEnd"/>
      <w:r w:rsidRPr="00CE0489">
        <w:rPr>
          <w:color w:val="000000"/>
          <w:sz w:val="28"/>
          <w:lang w:val="ru-RU"/>
        </w:rPr>
        <w:t xml:space="preserve"> области.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51DE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51DE7" w:rsidRDefault="00CE048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E048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Ещанов</w:t>
            </w:r>
            <w:proofErr w:type="spellEnd"/>
          </w:p>
        </w:tc>
      </w:tr>
      <w:tr w:rsidR="00251D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Утверждены</w:t>
            </w:r>
            <w:proofErr w:type="spellEnd"/>
          </w:p>
        </w:tc>
      </w:tr>
      <w:tr w:rsidR="00251D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</w:p>
        </w:tc>
      </w:tr>
      <w:tr w:rsidR="00251D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17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251D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233</w:t>
            </w:r>
          </w:p>
        </w:tc>
      </w:tr>
    </w:tbl>
    <w:p w:rsidR="00251DE7" w:rsidRPr="00CE0489" w:rsidRDefault="00CE0489">
      <w:pPr>
        <w:spacing w:after="0"/>
        <w:rPr>
          <w:lang w:val="ru-RU"/>
        </w:rPr>
      </w:pPr>
      <w:bookmarkStart w:id="4" w:name="z12"/>
      <w:r w:rsidRPr="00CE0489">
        <w:rPr>
          <w:b/>
          <w:color w:val="000000"/>
          <w:lang w:val="ru-RU"/>
        </w:rPr>
        <w:t xml:space="preserve"> Правила отлова, временного содержания и умерщвления животных в </w:t>
      </w:r>
      <w:proofErr w:type="spellStart"/>
      <w:r w:rsidRPr="00CE0489">
        <w:rPr>
          <w:b/>
          <w:color w:val="000000"/>
          <w:lang w:val="ru-RU"/>
        </w:rPr>
        <w:t>Костанайской</w:t>
      </w:r>
      <w:proofErr w:type="spellEnd"/>
      <w:r w:rsidRPr="00CE0489">
        <w:rPr>
          <w:b/>
          <w:color w:val="000000"/>
          <w:lang w:val="ru-RU"/>
        </w:rPr>
        <w:t xml:space="preserve"> области</w:t>
      </w:r>
    </w:p>
    <w:p w:rsidR="00251DE7" w:rsidRPr="00CE0489" w:rsidRDefault="00CE0489">
      <w:pPr>
        <w:spacing w:after="0"/>
        <w:rPr>
          <w:lang w:val="ru-RU"/>
        </w:rPr>
      </w:pPr>
      <w:bookmarkStart w:id="5" w:name="z13"/>
      <w:bookmarkEnd w:id="4"/>
      <w:r w:rsidRPr="00CE0489">
        <w:rPr>
          <w:b/>
          <w:color w:val="000000"/>
          <w:lang w:val="ru-RU"/>
        </w:rPr>
        <w:t xml:space="preserve"> Глава 1. Общие положения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" w:name="z14"/>
      <w:bookmarkEnd w:id="5"/>
      <w:r w:rsidRPr="00CE04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1. Настоящие Правила отлова, временного содержания и умерщвления животных в </w:t>
      </w:r>
      <w:proofErr w:type="spellStart"/>
      <w:r w:rsidRPr="00CE0489">
        <w:rPr>
          <w:color w:val="000000"/>
          <w:sz w:val="28"/>
          <w:lang w:val="ru-RU"/>
        </w:rPr>
        <w:t>Костанайской</w:t>
      </w:r>
      <w:proofErr w:type="spellEnd"/>
      <w:r w:rsidRPr="00CE0489">
        <w:rPr>
          <w:color w:val="000000"/>
          <w:sz w:val="28"/>
          <w:lang w:val="ru-RU"/>
        </w:rPr>
        <w:t xml:space="preserve"> области (далее - Правила) разработ</w:t>
      </w:r>
      <w:r w:rsidRPr="00CE0489">
        <w:rPr>
          <w:color w:val="000000"/>
          <w:sz w:val="28"/>
          <w:lang w:val="ru-RU"/>
        </w:rPr>
        <w:t>аны в соответствии с Законом Республики Казахстан "Об ответственном обращении с животными" (далее – Закон), в соответствии с приказом Министра экологии, геологии и природных ресурсов Республики Казахстан от 18 мая 2022 года № 162 "Об утверждении типовых пр</w:t>
      </w:r>
      <w:r w:rsidRPr="00CE0489">
        <w:rPr>
          <w:color w:val="000000"/>
          <w:sz w:val="28"/>
          <w:lang w:val="ru-RU"/>
        </w:rPr>
        <w:t xml:space="preserve">авил отлова, временного содержания и умерщвления животных" (зарегистрирован в Реестре государственной регистрации нормативных правовых актов под № 28125) и определяют порядок отлова, временного содержания и умерщвления животных (собак и кошек) в </w:t>
      </w:r>
      <w:proofErr w:type="spellStart"/>
      <w:r w:rsidRPr="00CE0489">
        <w:rPr>
          <w:color w:val="000000"/>
          <w:sz w:val="28"/>
          <w:lang w:val="ru-RU"/>
        </w:rPr>
        <w:t>Костанайск</w:t>
      </w:r>
      <w:r w:rsidRPr="00CE0489">
        <w:rPr>
          <w:color w:val="000000"/>
          <w:sz w:val="28"/>
          <w:lang w:val="ru-RU"/>
        </w:rPr>
        <w:t>ой</w:t>
      </w:r>
      <w:proofErr w:type="spellEnd"/>
      <w:r w:rsidRPr="00CE0489">
        <w:rPr>
          <w:color w:val="000000"/>
          <w:sz w:val="28"/>
          <w:lang w:val="ru-RU"/>
        </w:rPr>
        <w:t xml:space="preserve"> области.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7" w:name="z15"/>
      <w:bookmarkEnd w:id="6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2. В правилах используются следующие основные понятия и термины: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8" w:name="z16"/>
      <w:bookmarkEnd w:id="7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1) служба отлова – государственная ветеринарная организация, созданная местным исполнительным органом области, а также индивидуальные предприниматели и негосударственн</w:t>
      </w:r>
      <w:r w:rsidRPr="00CE0489">
        <w:rPr>
          <w:color w:val="000000"/>
          <w:sz w:val="28"/>
          <w:lang w:val="ru-RU"/>
        </w:rPr>
        <w:t>ые юридические лица, занимающиеся отловом, временным содержанием и умерщвлением животных;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9" w:name="z17"/>
      <w:bookmarkEnd w:id="8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0" w:name="z18"/>
      <w:bookmarkEnd w:id="9"/>
      <w:r>
        <w:rPr>
          <w:color w:val="000000"/>
          <w:sz w:val="28"/>
        </w:rPr>
        <w:lastRenderedPageBreak/>
        <w:t>     </w:t>
      </w:r>
      <w:r w:rsidRPr="00CE0489">
        <w:rPr>
          <w:color w:val="000000"/>
          <w:sz w:val="28"/>
          <w:lang w:val="ru-RU"/>
        </w:rPr>
        <w:t xml:space="preserve"> 3) приют для животных</w:t>
      </w:r>
      <w:r w:rsidRPr="00CE0489">
        <w:rPr>
          <w:color w:val="000000"/>
          <w:sz w:val="28"/>
          <w:lang w:val="ru-RU"/>
        </w:rPr>
        <w:t xml:space="preserve">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</w:t>
      </w:r>
      <w:r w:rsidRPr="00CE0489">
        <w:rPr>
          <w:color w:val="000000"/>
          <w:sz w:val="28"/>
          <w:lang w:val="ru-RU"/>
        </w:rPr>
        <w:t>тных (животных – компаньонов);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2" w:name="z20"/>
      <w:bookmarkEnd w:id="11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5) пункт временного содержания животных – имущественный комплек</w:t>
      </w:r>
      <w:r w:rsidRPr="00CE0489">
        <w:rPr>
          <w:color w:val="000000"/>
          <w:sz w:val="28"/>
          <w:lang w:val="ru-RU"/>
        </w:rPr>
        <w:t>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6) эвтана</w:t>
      </w:r>
      <w:r w:rsidRPr="00CE0489">
        <w:rPr>
          <w:color w:val="000000"/>
          <w:sz w:val="28"/>
          <w:lang w:val="ru-RU"/>
        </w:rPr>
        <w:t>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7) бродячие животные – собаки и кошки, которые не имеют владельца;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8) безнадзорные животные – животные, кот</w:t>
      </w:r>
      <w:r w:rsidRPr="00CE0489">
        <w:rPr>
          <w:color w:val="000000"/>
          <w:sz w:val="28"/>
          <w:lang w:val="ru-RU"/>
        </w:rPr>
        <w:t>орые находятся вне места содержания и за которым утрачен контроль со стороны владельца животного и (или) ответственного лица;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9) стерилизация – лишение животного способности к воспроизведению потомства хирургическим, медикаментозным либо иным </w:t>
      </w:r>
      <w:r w:rsidRPr="00CE0489">
        <w:rPr>
          <w:color w:val="000000"/>
          <w:sz w:val="28"/>
          <w:lang w:val="ru-RU"/>
        </w:rPr>
        <w:t>способом;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10) изделия (средства) учета домашних животных – болюсы, чипы и другие изделия (средства), используемые для учета домашних животных;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11) база данных по учету домашних животных (далее - база данных) – электронная база данных, предусмат</w:t>
      </w:r>
      <w:r w:rsidRPr="00CE0489">
        <w:rPr>
          <w:color w:val="000000"/>
          <w:sz w:val="28"/>
          <w:lang w:val="ru-RU"/>
        </w:rPr>
        <w:t xml:space="preserve">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</w:t>
      </w:r>
      <w:r w:rsidRPr="00CE0489">
        <w:rPr>
          <w:color w:val="000000"/>
          <w:sz w:val="28"/>
          <w:lang w:val="ru-RU"/>
        </w:rPr>
        <w:t>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</w:t>
      </w:r>
      <w:r w:rsidRPr="00CE0489">
        <w:rPr>
          <w:color w:val="000000"/>
          <w:sz w:val="28"/>
          <w:lang w:val="ru-RU"/>
        </w:rPr>
        <w:t>рганами;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p w:rsidR="00251DE7" w:rsidRPr="00CE0489" w:rsidRDefault="00CE0489">
      <w:pPr>
        <w:spacing w:after="0"/>
        <w:rPr>
          <w:lang w:val="ru-RU"/>
        </w:rPr>
      </w:pPr>
      <w:bookmarkStart w:id="20" w:name="z28"/>
      <w:bookmarkEnd w:id="19"/>
      <w:r w:rsidRPr="00CE0489">
        <w:rPr>
          <w:b/>
          <w:color w:val="000000"/>
          <w:lang w:val="ru-RU"/>
        </w:rPr>
        <w:t xml:space="preserve"> Глава 2. Отлов животных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3. Отлов, транс</w:t>
      </w:r>
      <w:r w:rsidRPr="00CE0489">
        <w:rPr>
          <w:color w:val="000000"/>
          <w:sz w:val="28"/>
          <w:lang w:val="ru-RU"/>
        </w:rPr>
        <w:t>портировка, временное содержание и умерщвление животных осуществляется службой отлова.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lastRenderedPageBreak/>
        <w:t>     </w:t>
      </w:r>
      <w:r w:rsidRPr="00CE0489">
        <w:rPr>
          <w:color w:val="000000"/>
          <w:sz w:val="28"/>
          <w:lang w:val="ru-RU"/>
        </w:rPr>
        <w:t xml:space="preserve"> 4. Отлов животных проводится согласно графику, </w:t>
      </w:r>
      <w:proofErr w:type="spellStart"/>
      <w:r w:rsidRPr="00CE0489">
        <w:rPr>
          <w:color w:val="000000"/>
          <w:sz w:val="28"/>
          <w:lang w:val="ru-RU"/>
        </w:rPr>
        <w:t>утверждҰнному</w:t>
      </w:r>
      <w:proofErr w:type="spellEnd"/>
      <w:r w:rsidRPr="00CE0489">
        <w:rPr>
          <w:color w:val="000000"/>
          <w:sz w:val="28"/>
          <w:lang w:val="ru-RU"/>
        </w:rPr>
        <w:t xml:space="preserve"> руководителем службы отлова на один календарный год.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5. График составляется в целях обеспечения </w:t>
      </w:r>
      <w:r w:rsidRPr="00CE0489">
        <w:rPr>
          <w:color w:val="000000"/>
          <w:sz w:val="28"/>
          <w:lang w:val="ru-RU"/>
        </w:rPr>
        <w:t>контроля мест концентрации животных по результатам мониторинга мест их скопления и по обращениям граждан.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6. Отлов осуществляется гуманными способами, исключающими нанесение травм и увечий животному, причинение вреда здоровью граждан, их имуществу, и</w:t>
      </w:r>
      <w:r w:rsidRPr="00CE0489">
        <w:rPr>
          <w:color w:val="000000"/>
          <w:sz w:val="28"/>
          <w:lang w:val="ru-RU"/>
        </w:rPr>
        <w:t>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7. Отлов осуществляется средствами не причиняющими вре</w:t>
      </w:r>
      <w:r w:rsidRPr="00CE0489">
        <w:rPr>
          <w:color w:val="000000"/>
          <w:sz w:val="28"/>
          <w:lang w:val="ru-RU"/>
        </w:rPr>
        <w:t xml:space="preserve">д животным с применением силков с изолированием, сетей, сачков, петлей с </w:t>
      </w:r>
      <w:proofErr w:type="spellStart"/>
      <w:r w:rsidRPr="00CE0489">
        <w:rPr>
          <w:color w:val="000000"/>
          <w:sz w:val="28"/>
          <w:lang w:val="ru-RU"/>
        </w:rPr>
        <w:t>гелевой</w:t>
      </w:r>
      <w:proofErr w:type="spellEnd"/>
      <w:r w:rsidRPr="00CE0489">
        <w:rPr>
          <w:color w:val="000000"/>
          <w:sz w:val="28"/>
          <w:lang w:val="ru-RU"/>
        </w:rPr>
        <w:t xml:space="preserve"> изоляцией, </w:t>
      </w:r>
      <w:r>
        <w:rPr>
          <w:color w:val="000000"/>
          <w:sz w:val="28"/>
        </w:rPr>
        <w:t>Y</w:t>
      </w:r>
      <w:r w:rsidRPr="00CE0489">
        <w:rPr>
          <w:color w:val="000000"/>
          <w:sz w:val="28"/>
          <w:lang w:val="ru-RU"/>
        </w:rPr>
        <w:t>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</w:t>
      </w:r>
      <w:r w:rsidRPr="00CE0489">
        <w:rPr>
          <w:color w:val="000000"/>
          <w:sz w:val="28"/>
          <w:lang w:val="ru-RU"/>
        </w:rPr>
        <w:t>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9. Владельцы пунктов вр</w:t>
      </w:r>
      <w:r w:rsidRPr="00CE0489">
        <w:rPr>
          <w:color w:val="000000"/>
          <w:sz w:val="28"/>
          <w:lang w:val="ru-RU"/>
        </w:rPr>
        <w:t>еменного содержания или приютов для животных осуществляют поиск прежнего или нового владельца животного путем: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1) размещения сведений о животном в базе данных и на официальном сайте службы отлова;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2) информирования владельца животного о нахожде</w:t>
      </w:r>
      <w:r w:rsidRPr="00CE0489">
        <w:rPr>
          <w:color w:val="000000"/>
          <w:sz w:val="28"/>
          <w:lang w:val="ru-RU"/>
        </w:rPr>
        <w:t>нии потерявшегося животного через полученные контакты из базы данных;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3) информирования общественности через волонтеров.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Возврат животных прежнему владельцу или ответственному лицу осуществляется на основании его письменного заявления в течение</w:t>
      </w:r>
      <w:r w:rsidRPr="00CE0489">
        <w:rPr>
          <w:color w:val="000000"/>
          <w:sz w:val="28"/>
          <w:lang w:val="ru-RU"/>
        </w:rPr>
        <w:t xml:space="preserve"> срока нахождения животного в пункте временного содержания или в приюте для животных.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10. При отлове из среды обитания животных, напавших на человека, животных или представляющих угрозу жизни или здоровью человека, животного, в том числе сбившихся в </w:t>
      </w:r>
      <w:r w:rsidRPr="00CE0489">
        <w:rPr>
          <w:color w:val="000000"/>
          <w:sz w:val="28"/>
          <w:lang w:val="ru-RU"/>
        </w:rPr>
        <w:t>стаи, состоящие не менее чем из трех особей,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</w:t>
      </w:r>
      <w:r w:rsidRPr="00CE0489">
        <w:rPr>
          <w:color w:val="000000"/>
          <w:sz w:val="28"/>
          <w:lang w:val="ru-RU"/>
        </w:rPr>
        <w:t>я свидетелями. В случае отсутствия свидетелей допускается применение технических средств фиксации отлова (видеосъемка).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3" w:name="z41"/>
      <w:bookmarkEnd w:id="32"/>
      <w:r w:rsidRPr="00CE048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11. При осуществлении деятельности по отлову животных, специалисты службы отлова имеют при себе удостоверение сотрудника службы о</w:t>
      </w:r>
      <w:r w:rsidRPr="00CE0489">
        <w:rPr>
          <w:color w:val="000000"/>
          <w:sz w:val="28"/>
          <w:lang w:val="ru-RU"/>
        </w:rPr>
        <w:t>тлова, (далее – удостоверение) установленного образца, согласно приложению к настоящим Правилам, которое предоставляют по требованию граждан.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4" w:name="z42"/>
      <w:bookmarkEnd w:id="33"/>
      <w:r w:rsidRPr="00CE04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12. Руководитель службы отлова обеспечивает сотрудников удостоверением установленного образца, согласно при</w:t>
      </w:r>
      <w:r w:rsidRPr="00CE0489">
        <w:rPr>
          <w:color w:val="000000"/>
          <w:sz w:val="28"/>
          <w:lang w:val="ru-RU"/>
        </w:rPr>
        <w:t>ложению к настоящим Правилам, сроком на один календарный год.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5" w:name="z43"/>
      <w:bookmarkEnd w:id="34"/>
      <w:r w:rsidRPr="00CE04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13. Транспортировка отловленных животных осуществляется в соответствии со статьей 12 Закона и приказом Министра экологии, геологии и природных ресурсов Республики Казахстан от 19 мая 2022</w:t>
      </w:r>
      <w:r w:rsidRPr="00CE0489">
        <w:rPr>
          <w:color w:val="000000"/>
          <w:sz w:val="28"/>
          <w:lang w:val="ru-RU"/>
        </w:rPr>
        <w:t xml:space="preserve"> года № 164 "Об утверждении Правил перевозки животных" (зарегистрирован в Реестре государственной регистрации нормативных правовых актов за № 28139).</w:t>
      </w:r>
    </w:p>
    <w:p w:rsidR="00251DE7" w:rsidRPr="00CE0489" w:rsidRDefault="00CE0489">
      <w:pPr>
        <w:spacing w:after="0"/>
        <w:rPr>
          <w:lang w:val="ru-RU"/>
        </w:rPr>
      </w:pPr>
      <w:bookmarkStart w:id="36" w:name="z44"/>
      <w:bookmarkEnd w:id="35"/>
      <w:r w:rsidRPr="00CE0489">
        <w:rPr>
          <w:b/>
          <w:color w:val="000000"/>
          <w:lang w:val="ru-RU"/>
        </w:rPr>
        <w:t xml:space="preserve"> Глава 3. Содержание животных в пункте временного содержания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14. Отловленные животные размещаются в </w:t>
      </w:r>
      <w:r w:rsidRPr="00CE0489">
        <w:rPr>
          <w:color w:val="000000"/>
          <w:sz w:val="28"/>
          <w:lang w:val="ru-RU"/>
        </w:rPr>
        <w:t>пункте временного содержания или передаются в приюты для животных и подлежат регистрации в базе данных.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15. Мероприятия по содержанию, кормлению, осмотру, умерщвлению животных, оснащение необходимым инвентарем обеспечиваются пунктом временного содерж</w:t>
      </w:r>
      <w:r w:rsidRPr="00CE0489">
        <w:rPr>
          <w:color w:val="000000"/>
          <w:sz w:val="28"/>
          <w:lang w:val="ru-RU"/>
        </w:rPr>
        <w:t>ания.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16. В пункте временного содержания проводится клинический осмотр и регистрация в базе данных.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0" w:name="z48"/>
      <w:bookmarkEnd w:id="39"/>
      <w:r w:rsidRPr="00CE04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Порядок проведения вакцинации и стерилизации бродячих животных определяется в соответствии с приказом Министра экологии, геологии и природных р</w:t>
      </w:r>
      <w:r w:rsidRPr="00CE0489">
        <w:rPr>
          <w:color w:val="000000"/>
          <w:sz w:val="28"/>
          <w:lang w:val="ru-RU"/>
        </w:rPr>
        <w:t>есурсов Республики Казахстан от 20 мая 2022 года № 171 "Об утверждении правил вакцинации и стерилизации бродячих животных" (зарегистрирован в Реестре государственной регистрации нормативных правовых актов за № 28155).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17. Содержание животных обеспечи</w:t>
      </w:r>
      <w:r w:rsidRPr="00CE0489">
        <w:rPr>
          <w:color w:val="000000"/>
          <w:sz w:val="28"/>
          <w:lang w:val="ru-RU"/>
        </w:rPr>
        <w:t>вает профилактику и диагностику, в соответствии с требованиями законодательства Республики Казахстан в области ветеринарии.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18. Пункт временного содержания оснащается металлическими клетками и будками для содержания животных, в которой размещается по</w:t>
      </w:r>
      <w:r w:rsidRPr="00CE0489">
        <w:rPr>
          <w:color w:val="000000"/>
          <w:sz w:val="28"/>
          <w:lang w:val="ru-RU"/>
        </w:rPr>
        <w:t xml:space="preserve"> 1 (одной) особи.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19. Размеры клетки позволяют животным свободно стоять, лежать и свободно поворачиваться вокруг себя свойственным им способом.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20. За отловленными животными ведется уход, проводится ежедневная механическая очистка и дезинфекция</w:t>
      </w:r>
      <w:r w:rsidRPr="00CE0489">
        <w:rPr>
          <w:color w:val="000000"/>
          <w:sz w:val="28"/>
          <w:lang w:val="ru-RU"/>
        </w:rPr>
        <w:t xml:space="preserve"> клеток.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21. Стены и напольное покрытие помещений имеют гладкую поверхность, удобную для уборки и дезинфекции.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lastRenderedPageBreak/>
        <w:t>     </w:t>
      </w:r>
      <w:r w:rsidRPr="00CE0489">
        <w:rPr>
          <w:color w:val="000000"/>
          <w:sz w:val="28"/>
          <w:lang w:val="ru-RU"/>
        </w:rPr>
        <w:t xml:space="preserve"> 22. Условия содержания животных, соответствуют их биологическим, видовым и индивидуальным особенностями, удовлетворяют их естественны</w:t>
      </w:r>
      <w:r w:rsidRPr="00CE0489">
        <w:rPr>
          <w:color w:val="000000"/>
          <w:sz w:val="28"/>
          <w:lang w:val="ru-RU"/>
        </w:rPr>
        <w:t>е потребности.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23.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24. Кормление живо</w:t>
      </w:r>
      <w:r w:rsidRPr="00CE0489">
        <w:rPr>
          <w:color w:val="000000"/>
          <w:sz w:val="28"/>
          <w:lang w:val="ru-RU"/>
        </w:rPr>
        <w:t>тных осуществляется не менее одного раза в сутки, в том числе кошек не менее двух раз в сутки.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25.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</w:t>
      </w:r>
      <w:r w:rsidRPr="00CE0489">
        <w:rPr>
          <w:color w:val="000000"/>
          <w:sz w:val="28"/>
          <w:lang w:val="ru-RU"/>
        </w:rPr>
        <w:t>е. Смена питьевой воды осуществляется не реже одного раза в сутки.</w:t>
      </w:r>
    </w:p>
    <w:p w:rsidR="00251DE7" w:rsidRPr="00CE0489" w:rsidRDefault="00CE0489">
      <w:pPr>
        <w:spacing w:after="0"/>
        <w:rPr>
          <w:lang w:val="ru-RU"/>
        </w:rPr>
      </w:pPr>
      <w:bookmarkStart w:id="50" w:name="z58"/>
      <w:bookmarkEnd w:id="49"/>
      <w:r w:rsidRPr="00CE0489">
        <w:rPr>
          <w:b/>
          <w:color w:val="000000"/>
          <w:lang w:val="ru-RU"/>
        </w:rPr>
        <w:t xml:space="preserve"> Глава 4. Умерщвление животных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26. Животные, напавшие на человека, животных, или представляющие угрозу жизни и здоровью человека, в том числе животные, сбившиеся в стаи, состоящие не </w:t>
      </w:r>
      <w:r w:rsidRPr="00CE0489">
        <w:rPr>
          <w:color w:val="000000"/>
          <w:sz w:val="28"/>
          <w:lang w:val="ru-RU"/>
        </w:rPr>
        <w:t>менее чем из трех особей, а также животные больные неизлечимыми болезнями, подлежат гуманному умерщвлению медикаментозным путем (эвтаназией), препаратами, не запрещенными законодательством Республики Казахстан, после доставки их в пункты временного содержа</w:t>
      </w:r>
      <w:r w:rsidRPr="00CE0489">
        <w:rPr>
          <w:color w:val="000000"/>
          <w:sz w:val="28"/>
          <w:lang w:val="ru-RU"/>
        </w:rPr>
        <w:t>ния или в приюты для животных.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27.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28. Регулирование численности бродячих животных путем уме</w:t>
      </w:r>
      <w:r w:rsidRPr="00CE0489">
        <w:rPr>
          <w:color w:val="000000"/>
          <w:sz w:val="28"/>
          <w:lang w:val="ru-RU"/>
        </w:rPr>
        <w:t>рщвления любыми способами, включая использование ядов, химических препаратов не допускается.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798"/>
      </w:tblGrid>
      <w:tr w:rsidR="00251D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251DE7" w:rsidRPr="00CE0489" w:rsidRDefault="00CE048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</w:p>
        </w:tc>
      </w:tr>
      <w:tr w:rsidR="00251DE7" w:rsidRPr="00CE04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Default="00CE048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E7" w:rsidRPr="00CE0489" w:rsidRDefault="00CE0489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CE0489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CE0489">
              <w:rPr>
                <w:color w:val="000000"/>
                <w:sz w:val="20"/>
                <w:lang w:val="ru-RU"/>
              </w:rPr>
              <w:t xml:space="preserve"> Правилам отлова, временного содержания и умерщвления животных в </w:t>
            </w:r>
            <w:proofErr w:type="spellStart"/>
            <w:r w:rsidRPr="00CE0489">
              <w:rPr>
                <w:color w:val="000000"/>
                <w:sz w:val="20"/>
                <w:lang w:val="ru-RU"/>
              </w:rPr>
              <w:t>Костанайской</w:t>
            </w:r>
            <w:proofErr w:type="spellEnd"/>
            <w:r w:rsidRPr="00CE0489">
              <w:rPr>
                <w:color w:val="000000"/>
                <w:sz w:val="20"/>
                <w:lang w:val="ru-RU"/>
              </w:rPr>
              <w:t xml:space="preserve"> области</w:t>
            </w:r>
          </w:p>
        </w:tc>
      </w:tr>
    </w:tbl>
    <w:p w:rsidR="00251DE7" w:rsidRPr="00CE0489" w:rsidRDefault="00CE0489">
      <w:pPr>
        <w:spacing w:after="0"/>
        <w:jc w:val="both"/>
        <w:rPr>
          <w:lang w:val="ru-RU"/>
        </w:rPr>
      </w:pPr>
      <w:bookmarkStart w:id="54" w:name="z64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Форма</w:t>
      </w:r>
    </w:p>
    <w:p w:rsidR="00251DE7" w:rsidRPr="00CE0489" w:rsidRDefault="00CE0489">
      <w:pPr>
        <w:spacing w:after="0"/>
        <w:rPr>
          <w:lang w:val="ru-RU"/>
        </w:rPr>
      </w:pPr>
      <w:bookmarkStart w:id="55" w:name="z65"/>
      <w:bookmarkEnd w:id="54"/>
      <w:r w:rsidRPr="00CE0489">
        <w:rPr>
          <w:b/>
          <w:color w:val="000000"/>
          <w:lang w:val="ru-RU"/>
        </w:rPr>
        <w:t xml:space="preserve"> Удостоверение сотрудника службы отлова, времен</w:t>
      </w:r>
      <w:r w:rsidRPr="00CE0489">
        <w:rPr>
          <w:b/>
          <w:color w:val="000000"/>
          <w:lang w:val="ru-RU"/>
        </w:rPr>
        <w:t>ного содержания и умерщвления животных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56" w:name="z66"/>
      <w:bookmarkEnd w:id="55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Удостоверение имеет размер 54х85 миллиметров, изготовленное на бумаге и помещенное под защитную пленку.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Удостоверение сотрудника службы отлова, временного содержания и умерщвления животных (1)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r w:rsidRPr="00CE0489">
        <w:rPr>
          <w:color w:val="000000"/>
          <w:sz w:val="28"/>
          <w:lang w:val="ru-RU"/>
        </w:rPr>
        <w:t>Наименование организации (2)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59" w:name="z69"/>
      <w:bookmarkEnd w:id="58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№ ________ (3)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0" w:name="z70"/>
      <w:bookmarkEnd w:id="59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QR</w:t>
      </w:r>
      <w:r w:rsidRPr="00CE0489">
        <w:rPr>
          <w:color w:val="000000"/>
          <w:sz w:val="28"/>
          <w:lang w:val="ru-RU"/>
        </w:rPr>
        <w:t>-код (4)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1" w:name="z71"/>
      <w:bookmarkEnd w:id="60"/>
      <w:r>
        <w:rPr>
          <w:color w:val="000000"/>
          <w:sz w:val="28"/>
        </w:rPr>
        <w:lastRenderedPageBreak/>
        <w:t>     </w:t>
      </w:r>
      <w:r w:rsidRPr="00CE0489">
        <w:rPr>
          <w:color w:val="000000"/>
          <w:sz w:val="28"/>
          <w:lang w:val="ru-RU"/>
        </w:rPr>
        <w:t xml:space="preserve"> Фотография (5)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2" w:name="z72"/>
      <w:bookmarkEnd w:id="61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Фамилия, имя, отчество (при его наличии) (6)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3" w:name="z73"/>
      <w:bookmarkEnd w:id="62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Дата выдачи: __________ года (7)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4" w:name="z74"/>
      <w:bookmarkEnd w:id="63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Срок действия до __________ года (8)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Подлинность данного документа</w:t>
      </w:r>
      <w:r w:rsidRPr="00CE0489">
        <w:rPr>
          <w:color w:val="000000"/>
          <w:sz w:val="28"/>
          <w:lang w:val="ru-RU"/>
        </w:rPr>
        <w:t xml:space="preserve"> проверяется посредством базы данных (9)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6" w:name="z76"/>
      <w:bookmarkEnd w:id="65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1 – указывается наименование документа "Удостоверение сотрудника службы отлова, временного содержания и умерщвления животных";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7" w:name="z77"/>
      <w:bookmarkEnd w:id="66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2 – указывается наименование организации, в которой сотрудник служ</w:t>
      </w:r>
      <w:r w:rsidRPr="00CE0489">
        <w:rPr>
          <w:color w:val="000000"/>
          <w:sz w:val="28"/>
          <w:lang w:val="ru-RU"/>
        </w:rPr>
        <w:t>бы отлова, временного содержания и умерщвления животных работает;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8" w:name="z78"/>
      <w:bookmarkEnd w:id="67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3 – указывается уникальный идентификационный номер удостоверения, который генерируется и формируется в базе данных;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69" w:name="z79"/>
      <w:bookmarkEnd w:id="68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4 – место для уникального идентификационного номера </w:t>
      </w:r>
      <w:r w:rsidRPr="00CE0489">
        <w:rPr>
          <w:color w:val="000000"/>
          <w:sz w:val="28"/>
          <w:lang w:val="ru-RU"/>
        </w:rPr>
        <w:t xml:space="preserve">удостоверения в виде </w:t>
      </w:r>
      <w:r>
        <w:rPr>
          <w:color w:val="000000"/>
          <w:sz w:val="28"/>
        </w:rPr>
        <w:t>QR</w:t>
      </w:r>
      <w:r w:rsidRPr="00CE0489">
        <w:rPr>
          <w:color w:val="000000"/>
          <w:sz w:val="28"/>
          <w:lang w:val="ru-RU"/>
        </w:rPr>
        <w:t>-кода, который автоматически генерируется в базе данных, имеющий размер 30х30 сантиметров;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70" w:name="z80"/>
      <w:bookmarkEnd w:id="69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5 – место для фотографии сотрудника службы отлова, временного содержания и умерщвления животных размером 3х4 сантиметра;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71" w:name="z81"/>
      <w:bookmarkEnd w:id="70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6 – указывается фамилия, имя, отчество (при его наличии) сотрудника службы отлова, временного содержания и умерщвления животных;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72" w:name="z82"/>
      <w:bookmarkEnd w:id="71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7 – указывается дата выдачи удостоверения по формату: день, месяц, год;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73" w:name="z83"/>
      <w:bookmarkEnd w:id="72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8 – указывается срок действия уд</w:t>
      </w:r>
      <w:r w:rsidRPr="00CE0489">
        <w:rPr>
          <w:color w:val="000000"/>
          <w:sz w:val="28"/>
          <w:lang w:val="ru-RU"/>
        </w:rPr>
        <w:t>остоверения по формату: день, месяц, год;</w:t>
      </w:r>
    </w:p>
    <w:p w:rsidR="00251DE7" w:rsidRPr="00CE0489" w:rsidRDefault="00CE0489">
      <w:pPr>
        <w:spacing w:after="0"/>
        <w:jc w:val="both"/>
        <w:rPr>
          <w:lang w:val="ru-RU"/>
        </w:rPr>
      </w:pPr>
      <w:bookmarkStart w:id="74" w:name="z84"/>
      <w:bookmarkEnd w:id="73"/>
      <w:r>
        <w:rPr>
          <w:color w:val="000000"/>
          <w:sz w:val="28"/>
        </w:rPr>
        <w:t>     </w:t>
      </w:r>
      <w:r w:rsidRPr="00CE0489">
        <w:rPr>
          <w:color w:val="000000"/>
          <w:sz w:val="28"/>
          <w:lang w:val="ru-RU"/>
        </w:rPr>
        <w:t xml:space="preserve"> </w:t>
      </w:r>
      <w:proofErr w:type="gramStart"/>
      <w:r w:rsidRPr="00CE0489">
        <w:rPr>
          <w:color w:val="000000"/>
          <w:sz w:val="28"/>
          <w:lang w:val="ru-RU"/>
        </w:rPr>
        <w:t>поле</w:t>
      </w:r>
      <w:proofErr w:type="gramEnd"/>
      <w:r w:rsidRPr="00CE0489">
        <w:rPr>
          <w:color w:val="000000"/>
          <w:sz w:val="28"/>
          <w:lang w:val="ru-RU"/>
        </w:rPr>
        <w:t xml:space="preserve"> 9 – указывается надпись: "Подлинность данного документа проверяется посредством базы данных".</w:t>
      </w:r>
    </w:p>
    <w:bookmarkEnd w:id="74"/>
    <w:p w:rsidR="00251DE7" w:rsidRPr="00CE0489" w:rsidRDefault="00CE0489">
      <w:pPr>
        <w:spacing w:after="0"/>
        <w:rPr>
          <w:lang w:val="ru-RU"/>
        </w:rPr>
      </w:pPr>
      <w:r w:rsidRPr="00CE0489">
        <w:rPr>
          <w:lang w:val="ru-RU"/>
        </w:rPr>
        <w:br/>
      </w:r>
      <w:r w:rsidRPr="00CE0489">
        <w:rPr>
          <w:lang w:val="ru-RU"/>
        </w:rPr>
        <w:br/>
      </w:r>
    </w:p>
    <w:p w:rsidR="00251DE7" w:rsidRPr="00CE0489" w:rsidRDefault="00CE0489">
      <w:pPr>
        <w:pStyle w:val="disclaimer"/>
        <w:rPr>
          <w:lang w:val="ru-RU"/>
        </w:rPr>
      </w:pPr>
      <w:r w:rsidRPr="00CE048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</w:t>
      </w:r>
      <w:r w:rsidRPr="00CE0489">
        <w:rPr>
          <w:color w:val="000000"/>
          <w:lang w:val="ru-RU"/>
        </w:rPr>
        <w:t>иции Республики Казахстан</w:t>
      </w:r>
    </w:p>
    <w:sectPr w:rsidR="00251DE7" w:rsidRPr="00CE04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E7"/>
    <w:rsid w:val="00251DE7"/>
    <w:rsid w:val="00CC1CF7"/>
    <w:rsid w:val="00C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3971-52D4-41AD-8AA3-7DBDAE3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2022-10-31T06:28:00Z</dcterms:created>
  <dcterms:modified xsi:type="dcterms:W3CDTF">2022-10-31T06:28:00Z</dcterms:modified>
</cp:coreProperties>
</file>