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6F" w:rsidRDefault="00381A3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F6F" w:rsidRPr="00381A39" w:rsidRDefault="00381A39">
      <w:pPr>
        <w:spacing w:after="0"/>
        <w:rPr>
          <w:lang w:val="ru-RU"/>
        </w:rPr>
      </w:pPr>
      <w:r w:rsidRPr="00381A39">
        <w:rPr>
          <w:b/>
          <w:color w:val="000000"/>
          <w:sz w:val="28"/>
          <w:lang w:val="ru-RU"/>
        </w:rPr>
        <w:t>Об утверждении Правил содержания и выгула домашних животных в Костанайской области</w:t>
      </w:r>
    </w:p>
    <w:p w:rsidR="00E92F6F" w:rsidRPr="00381A39" w:rsidRDefault="00381A39">
      <w:pPr>
        <w:spacing w:after="0"/>
        <w:jc w:val="both"/>
        <w:rPr>
          <w:lang w:val="ru-RU"/>
        </w:rPr>
      </w:pPr>
      <w:r w:rsidRPr="00381A39">
        <w:rPr>
          <w:color w:val="000000"/>
          <w:sz w:val="28"/>
          <w:lang w:val="ru-RU"/>
        </w:rPr>
        <w:t>Решение маслихата Костанайской области от 17 октября 2022 года № 232. Зарегистрировано в Министерстве юстиции Республики Казахстан 20 октября 2022 года № 30248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" w:name="z4"/>
      <w:r w:rsidRPr="00381A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В соответствии с Законом Республики Казахстан "Об ответственном обращении с животными" Костанайский областной маслихат РЕШИЛ: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" w:name="z5"/>
      <w:bookmarkEnd w:id="1"/>
      <w:r w:rsidRPr="00381A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1. Утвердить прилагаемые Правила содержания и выгула домашних животных в Костанайской области.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92F6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92F6F" w:rsidRDefault="00381A3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81A3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Ещанов</w:t>
            </w:r>
            <w:proofErr w:type="spellEnd"/>
          </w:p>
        </w:tc>
      </w:tr>
      <w:tr w:rsidR="00E92F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Утверждены</w:t>
            </w:r>
            <w:proofErr w:type="spellEnd"/>
          </w:p>
        </w:tc>
      </w:tr>
      <w:tr w:rsidR="00E92F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решением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</w:p>
        </w:tc>
      </w:tr>
      <w:tr w:rsidR="00E92F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17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E92F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F6F" w:rsidRDefault="00381A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232</w:t>
            </w:r>
          </w:p>
        </w:tc>
      </w:tr>
    </w:tbl>
    <w:p w:rsidR="00E92F6F" w:rsidRPr="00381A39" w:rsidRDefault="00381A39">
      <w:pPr>
        <w:spacing w:after="0"/>
        <w:rPr>
          <w:lang w:val="ru-RU"/>
        </w:rPr>
      </w:pPr>
      <w:bookmarkStart w:id="4" w:name="z12"/>
      <w:r w:rsidRPr="00381A39">
        <w:rPr>
          <w:b/>
          <w:color w:val="000000"/>
          <w:lang w:val="ru-RU"/>
        </w:rPr>
        <w:t xml:space="preserve"> Правила содержания и выгула домашних животных в Костанайской области</w:t>
      </w:r>
    </w:p>
    <w:p w:rsidR="00E92F6F" w:rsidRPr="00381A39" w:rsidRDefault="00381A39">
      <w:pPr>
        <w:spacing w:after="0"/>
        <w:rPr>
          <w:lang w:val="ru-RU"/>
        </w:rPr>
      </w:pPr>
      <w:bookmarkStart w:id="5" w:name="z13"/>
      <w:bookmarkEnd w:id="4"/>
      <w:r w:rsidRPr="00381A39">
        <w:rPr>
          <w:b/>
          <w:color w:val="000000"/>
          <w:lang w:val="ru-RU"/>
        </w:rPr>
        <w:t xml:space="preserve"> Глава 1. Общие положения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6" w:name="z14"/>
      <w:bookmarkEnd w:id="5"/>
      <w:r w:rsidRPr="00381A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1. Настоящие Правила содержания и выгула домашних животных в Костанайской области (далее - Правила) разработаны в соответствии Законом Республики Казахстан "Об ответственном обращении с животными" (далее – Закон), в соответствии с приказом Министра экологии, геологии и природных ресурсов Республики Казахстан от 20 мая 2022 года № 168 "Об утверждении типовых правил содержания и выгула домашних животных"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в Костанайской области.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7" w:name="z15"/>
      <w:bookmarkEnd w:id="6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2. В Правилах используются следующие основные понятия и термины: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8" w:name="z16"/>
      <w:bookmarkEnd w:id="7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9" w:name="z17"/>
      <w:bookmarkEnd w:id="8"/>
      <w:r w:rsidRPr="00381A3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2) ответственное лицо – лицо, которое несет права и обязанности владельца животного, установленные Законом, по письменному поручению владельца животного;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3)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lastRenderedPageBreak/>
        <w:t>     </w:t>
      </w:r>
      <w:r w:rsidRPr="00381A39">
        <w:rPr>
          <w:color w:val="000000"/>
          <w:sz w:val="28"/>
          <w:lang w:val="ru-RU"/>
        </w:rPr>
        <w:t xml:space="preserve"> 4) домашние животные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5)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6)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потребностей.</w:t>
      </w:r>
    </w:p>
    <w:p w:rsidR="00E92F6F" w:rsidRPr="00381A39" w:rsidRDefault="00381A39">
      <w:pPr>
        <w:spacing w:after="0"/>
        <w:rPr>
          <w:lang w:val="ru-RU"/>
        </w:rPr>
      </w:pPr>
      <w:bookmarkStart w:id="14" w:name="z22"/>
      <w:bookmarkEnd w:id="13"/>
      <w:r w:rsidRPr="00381A39">
        <w:rPr>
          <w:b/>
          <w:color w:val="000000"/>
          <w:lang w:val="ru-RU"/>
        </w:rPr>
        <w:t xml:space="preserve"> Глава 2. Порядок содержания домашних животных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3. К требованиям по содержанию домашних животных относятся: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4. Владельцем и ответственным лицом домашнего животного обеспечиваются условия, не допускающие причинение беспокойства, возникновение опасности здоровью людей, животных и вред окружающим.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5. Не допускается содержание домашнего животного: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3) на придомовых территориях (кроме придомовых территорий индивидуальных жилых домов);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4) в кухнях и коридорах общежитий.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5" w:name="z33"/>
      <w:bookmarkEnd w:id="24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7. Содержание домашних животных в жилище (индивидуальный жилой дом, квартира, комната в общежитии, модульный (мобильный) жилой дом), занятых </w:t>
      </w:r>
      <w:r w:rsidRPr="00381A39">
        <w:rPr>
          <w:color w:val="000000"/>
          <w:sz w:val="28"/>
          <w:lang w:val="ru-RU"/>
        </w:rPr>
        <w:lastRenderedPageBreak/>
        <w:t>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ответственного обращения с животными и здравоохранения.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9. Временное пребывание лиц с домашними животными в общежитиях и гостиницах допускается с согласия указанных организаций с соблюдением законодательства Республики Казахстан в области ответственного обращения с животными и здравоохранения, в соответствии с правилами внутреннего распорядка, установленными в общежитиях и гостиницах.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10. Не допускается оставление домашних животных без присмотра.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В случае невозможности присмотра, владелец домашнего животного или ответственное лицо: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1) помещает животное на временное содержание в приют для домашних животных;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2) передает его на временное содержание третьим лицам;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3) помещает в зоологическую гостиницу.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p w:rsidR="00E92F6F" w:rsidRPr="00381A39" w:rsidRDefault="00381A39">
      <w:pPr>
        <w:spacing w:after="0"/>
        <w:rPr>
          <w:lang w:val="ru-RU"/>
        </w:rPr>
      </w:pPr>
      <w:bookmarkStart w:id="35" w:name="z43"/>
      <w:bookmarkEnd w:id="34"/>
      <w:r w:rsidRPr="00381A39">
        <w:rPr>
          <w:b/>
          <w:color w:val="000000"/>
          <w:lang w:val="ru-RU"/>
        </w:rPr>
        <w:t xml:space="preserve"> Глава 3. Порядок выгула домашних животных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 представительным органом области.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15. При выгуле домашних животных владельцами и ответственными лицами соблюдаются следующие требования: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1) выгул домашнего животного осуществляется на поводке длины не превышающего 2 (два) метра без намордника в местах выгула, не отмеченных запрещающим знаком, при этом владелец животного имеет при себе намордник, который незамедлительно надевается на собаку при необходимости;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0" w:name="z48"/>
      <w:bookmarkEnd w:id="39"/>
      <w:r>
        <w:rPr>
          <w:color w:val="000000"/>
          <w:sz w:val="28"/>
        </w:rPr>
        <w:lastRenderedPageBreak/>
        <w:t>     </w:t>
      </w:r>
      <w:r w:rsidRPr="00381A39">
        <w:rPr>
          <w:color w:val="000000"/>
          <w:sz w:val="28"/>
          <w:lang w:val="ru-RU"/>
        </w:rPr>
        <w:t xml:space="preserve"> 2) своевременно надевает намордник на собаку и регулирует подходящую длину поводка в местах выгула, установленными местными исполнительными органами;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3) производит выгул домашнего животного, не создавая беспокойства и помех окружающим, а также при отправлении животными естественных потребностей производит уборку экскрементов;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2" w:name="z50"/>
      <w:bookmarkEnd w:id="41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4) при переходе через улицы, вблизи магистралей на домашнее животное надевается намордник и берется на короткий поводок длины не превышающего 1,5 (полутора) метра, во избежание дорожно-транспортных происшествий и его гибели на проезжей части;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3" w:name="z51"/>
      <w:bookmarkEnd w:id="42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5) при отсутствии запрещающих надписей допускается нахождение с собакой в наморднике, на коротком поводке длины не превышающего 1,5 (полутора) метра в учреждениях, непродовольственных магазинах, на почте;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4" w:name="z52"/>
      <w:bookmarkEnd w:id="43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6) оставлять собаку на привязи и в наморднике на коротком поводке длины не превышающего 1,5 (полутора) метра, исключающее произвольное развязывание, рядом со зданием на время, в течение которого владелец и ответственное лицо находится внутри этого здания, если при этом нет угрозы для общественности, нарушение общественного порядка, не возникает опасность для здоровья собаки и помех для свободы ее движений.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5" w:name="z53"/>
      <w:bookmarkEnd w:id="44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16. Владельцы и ответственные лица, имеющие закрепленные территории, охраняемые собаками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6" w:name="z54"/>
      <w:bookmarkEnd w:id="45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17. На территории населенного пункта не допускается: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7" w:name="z55"/>
      <w:bookmarkEnd w:id="46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1) самовыгул собак;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8" w:name="z56"/>
      <w:bookmarkEnd w:id="47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2) выгуливать домашних животных и находиться с ними в общественных местах и транспорте лицам, не способным контролировать их поведение, в том числе находящимися в состоянии алкогольного, наркотического, токсикоманического опьянения;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49" w:name="z57"/>
      <w:bookmarkEnd w:id="48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3) выгуливать домашних животных на территориях детских дошкольных, образовательных, физкультурно-спортивных и медицинских, лечебных организаций, объектов культуры, детских и спортивных игровых площадок и на территориях, где установлены запрещающие знаки;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0" w:name="z58"/>
      <w:bookmarkEnd w:id="49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4) выгуливать домашних животных на территории, где разрешено купание людей;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1" w:name="z59"/>
      <w:bookmarkEnd w:id="50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5) купать и мыть домашних животных на территории, где разрешено купание людей, в прудах, фонтанах и водозаборах;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2" w:name="z60"/>
      <w:bookmarkEnd w:id="51"/>
      <w:r>
        <w:rPr>
          <w:color w:val="000000"/>
          <w:sz w:val="28"/>
        </w:rPr>
        <w:lastRenderedPageBreak/>
        <w:t>     </w:t>
      </w:r>
      <w:r w:rsidRPr="00381A39">
        <w:rPr>
          <w:color w:val="000000"/>
          <w:sz w:val="28"/>
          <w:lang w:val="ru-RU"/>
        </w:rPr>
        <w:t xml:space="preserve"> 6) нахождение и содержание домашних животных: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3" w:name="z61"/>
      <w:bookmarkEnd w:id="52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на предприятиях общественного питания (кроме служебных собак и собак-поводырей для людей со слабым зрением);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4" w:name="z62"/>
      <w:bookmarkEnd w:id="53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в торговых и производственных залах продовольственных магазинов сервисного обслуживания;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5" w:name="z63"/>
      <w:bookmarkEnd w:id="54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в культурных учреждениях (кроме случаев проведения выставок, зрелищных и массовых мероприятий с участием собак);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6" w:name="z64"/>
      <w:bookmarkEnd w:id="55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в помещениях религиозных организаций (объединений), в помещениях детских, образовательных, медицинских организаций.</w:t>
      </w:r>
    </w:p>
    <w:p w:rsidR="00E92F6F" w:rsidRPr="00381A39" w:rsidRDefault="00381A39">
      <w:pPr>
        <w:spacing w:after="0"/>
        <w:jc w:val="both"/>
        <w:rPr>
          <w:lang w:val="ru-RU"/>
        </w:rPr>
      </w:pPr>
      <w:bookmarkStart w:id="57" w:name="z65"/>
      <w:bookmarkEnd w:id="56"/>
      <w:r>
        <w:rPr>
          <w:color w:val="000000"/>
          <w:sz w:val="28"/>
        </w:rPr>
        <w:t>     </w:t>
      </w:r>
      <w:r w:rsidRPr="00381A39">
        <w:rPr>
          <w:color w:val="000000"/>
          <w:sz w:val="28"/>
          <w:lang w:val="ru-RU"/>
        </w:rPr>
        <w:t xml:space="preserve"> 18. Местные исполнительные органы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57"/>
    <w:p w:rsidR="00E92F6F" w:rsidRPr="00381A39" w:rsidRDefault="00381A39">
      <w:pPr>
        <w:spacing w:after="0"/>
        <w:rPr>
          <w:lang w:val="ru-RU"/>
        </w:rPr>
      </w:pPr>
      <w:r w:rsidRPr="00381A39">
        <w:rPr>
          <w:lang w:val="ru-RU"/>
        </w:rPr>
        <w:br/>
      </w:r>
      <w:r w:rsidRPr="00381A39">
        <w:rPr>
          <w:lang w:val="ru-RU"/>
        </w:rPr>
        <w:br/>
      </w:r>
    </w:p>
    <w:p w:rsidR="00E92F6F" w:rsidRPr="00381A39" w:rsidRDefault="00381A39">
      <w:pPr>
        <w:pStyle w:val="disclaimer"/>
        <w:rPr>
          <w:lang w:val="ru-RU"/>
        </w:rPr>
      </w:pPr>
      <w:r w:rsidRPr="00381A3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92F6F" w:rsidRPr="00381A3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F"/>
    <w:rsid w:val="00381A39"/>
    <w:rsid w:val="00CD515A"/>
    <w:rsid w:val="00E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1923E-FFAE-4A27-A200-C016F77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2022-11-28T06:37:00Z</dcterms:created>
  <dcterms:modified xsi:type="dcterms:W3CDTF">2022-11-28T06:37:00Z</dcterms:modified>
</cp:coreProperties>
</file>