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B8" w:rsidRDefault="000C5E8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B8" w:rsidRPr="00A60433" w:rsidRDefault="000C5E87">
      <w:pPr>
        <w:spacing w:after="0"/>
        <w:rPr>
          <w:lang w:val="ru-RU"/>
        </w:rPr>
      </w:pPr>
      <w:bookmarkStart w:id="0" w:name="_GoBack"/>
      <w:r w:rsidRPr="00A60433">
        <w:rPr>
          <w:b/>
          <w:color w:val="000000"/>
          <w:sz w:val="28"/>
          <w:lang w:val="ru-RU"/>
        </w:rPr>
        <w:t>Об утверждении норм образования и накопления коммунальных отходов по городу Державинск</w:t>
      </w:r>
    </w:p>
    <w:p w:rsidR="00F322B8" w:rsidRDefault="000C5E87">
      <w:pPr>
        <w:spacing w:after="0"/>
        <w:jc w:val="both"/>
      </w:pPr>
      <w:r w:rsidRPr="00A60433">
        <w:rPr>
          <w:color w:val="000000"/>
          <w:sz w:val="28"/>
          <w:lang w:val="ru-RU"/>
        </w:rPr>
        <w:t xml:space="preserve">Решение </w:t>
      </w:r>
      <w:proofErr w:type="spellStart"/>
      <w:r w:rsidRPr="00A60433">
        <w:rPr>
          <w:color w:val="000000"/>
          <w:sz w:val="28"/>
          <w:lang w:val="ru-RU"/>
        </w:rPr>
        <w:t>Жаркаинского</w:t>
      </w:r>
      <w:proofErr w:type="spellEnd"/>
      <w:r w:rsidRPr="00A60433">
        <w:rPr>
          <w:color w:val="000000"/>
          <w:sz w:val="28"/>
          <w:lang w:val="ru-RU"/>
        </w:rPr>
        <w:t xml:space="preserve"> районного </w:t>
      </w:r>
      <w:proofErr w:type="spellStart"/>
      <w:r w:rsidRPr="00A60433">
        <w:rPr>
          <w:color w:val="000000"/>
          <w:sz w:val="28"/>
          <w:lang w:val="ru-RU"/>
        </w:rPr>
        <w:t>маслихата</w:t>
      </w:r>
      <w:proofErr w:type="spellEnd"/>
      <w:r w:rsidRPr="00A60433">
        <w:rPr>
          <w:color w:val="000000"/>
          <w:sz w:val="28"/>
          <w:lang w:val="ru-RU"/>
        </w:rPr>
        <w:t xml:space="preserve"> </w:t>
      </w:r>
      <w:proofErr w:type="spellStart"/>
      <w:r w:rsidRPr="00A60433">
        <w:rPr>
          <w:color w:val="000000"/>
          <w:sz w:val="28"/>
          <w:lang w:val="ru-RU"/>
        </w:rPr>
        <w:t>Акмолинской</w:t>
      </w:r>
      <w:proofErr w:type="spellEnd"/>
      <w:r w:rsidRPr="00A60433">
        <w:rPr>
          <w:color w:val="000000"/>
          <w:sz w:val="28"/>
          <w:lang w:val="ru-RU"/>
        </w:rPr>
        <w:t xml:space="preserve"> области от 16 ноября 2022 года № 7С-38/2.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30551</w:t>
      </w:r>
    </w:p>
    <w:p w:rsidR="00F322B8" w:rsidRPr="00A60433" w:rsidRDefault="000C5E87">
      <w:pPr>
        <w:spacing w:after="0"/>
        <w:jc w:val="both"/>
        <w:rPr>
          <w:lang w:val="ru-RU"/>
        </w:rPr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r w:rsidRPr="00A60433">
        <w:rPr>
          <w:color w:val="000000"/>
          <w:sz w:val="28"/>
          <w:lang w:val="ru-RU"/>
        </w:rPr>
        <w:t xml:space="preserve">В соответствии с подпунктом 2) пункта 3 статьи 365 Экологического кодекса Республики Казахстан </w:t>
      </w:r>
      <w:proofErr w:type="spellStart"/>
      <w:r w:rsidRPr="00A60433">
        <w:rPr>
          <w:color w:val="000000"/>
          <w:sz w:val="28"/>
          <w:lang w:val="ru-RU"/>
        </w:rPr>
        <w:t>Жаркаинский</w:t>
      </w:r>
      <w:proofErr w:type="spellEnd"/>
      <w:r w:rsidRPr="00A60433">
        <w:rPr>
          <w:color w:val="000000"/>
          <w:sz w:val="28"/>
          <w:lang w:val="ru-RU"/>
        </w:rPr>
        <w:t xml:space="preserve"> районный </w:t>
      </w:r>
      <w:proofErr w:type="spellStart"/>
      <w:r w:rsidRPr="00A60433">
        <w:rPr>
          <w:color w:val="000000"/>
          <w:sz w:val="28"/>
          <w:lang w:val="ru-RU"/>
        </w:rPr>
        <w:t>маслихат</w:t>
      </w:r>
      <w:proofErr w:type="spellEnd"/>
      <w:r w:rsidRPr="00A60433">
        <w:rPr>
          <w:color w:val="000000"/>
          <w:sz w:val="28"/>
          <w:lang w:val="ru-RU"/>
        </w:rPr>
        <w:t xml:space="preserve"> РЕШИЛ:</w:t>
      </w:r>
    </w:p>
    <w:p w:rsidR="00F322B8" w:rsidRPr="00A60433" w:rsidRDefault="000C5E87">
      <w:pPr>
        <w:spacing w:after="0"/>
        <w:jc w:val="both"/>
        <w:rPr>
          <w:lang w:val="ru-RU"/>
        </w:rPr>
      </w:pPr>
      <w:bookmarkStart w:id="2" w:name="z2"/>
      <w:bookmarkEnd w:id="1"/>
      <w:r w:rsidRPr="00A6043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60433">
        <w:rPr>
          <w:color w:val="000000"/>
          <w:sz w:val="28"/>
          <w:lang w:val="ru-RU"/>
        </w:rPr>
        <w:t xml:space="preserve"> 1. Утвердить нормы образования и накопления коммунальных отходов по городу Державинск, согла</w:t>
      </w:r>
      <w:r w:rsidRPr="00A60433">
        <w:rPr>
          <w:color w:val="000000"/>
          <w:sz w:val="28"/>
          <w:lang w:val="ru-RU"/>
        </w:rPr>
        <w:t>сно приложению к настоящему решению.</w:t>
      </w:r>
    </w:p>
    <w:p w:rsidR="00F322B8" w:rsidRPr="00A60433" w:rsidRDefault="000C5E87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A60433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322B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322B8" w:rsidRDefault="000C5E8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6043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Жаркаинского</w:t>
            </w:r>
            <w:proofErr w:type="spellEnd"/>
          </w:p>
          <w:p w:rsidR="00F322B8" w:rsidRDefault="00F322B8">
            <w:pPr>
              <w:spacing w:after="20"/>
              <w:ind w:left="20"/>
              <w:jc w:val="both"/>
            </w:pPr>
          </w:p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А.Альжанов</w:t>
            </w:r>
            <w:proofErr w:type="spellEnd"/>
          </w:p>
        </w:tc>
      </w:tr>
    </w:tbl>
    <w:p w:rsidR="00F322B8" w:rsidRDefault="000C5E87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322B8" w:rsidRPr="00A604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0"/>
              <w:jc w:val="center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Приложение к решени</w:t>
            </w:r>
            <w:r w:rsidRPr="00A60433">
              <w:rPr>
                <w:color w:val="000000"/>
                <w:sz w:val="20"/>
                <w:lang w:val="ru-RU"/>
              </w:rPr>
              <w:t>ю</w:t>
            </w:r>
            <w:r w:rsidRPr="00A60433">
              <w:rPr>
                <w:lang w:val="ru-RU"/>
              </w:rPr>
              <w:br/>
            </w:r>
            <w:r w:rsidRPr="00A60433">
              <w:rPr>
                <w:color w:val="000000"/>
                <w:sz w:val="20"/>
                <w:lang w:val="ru-RU"/>
              </w:rPr>
              <w:t>от 16 ноября 2022 года</w:t>
            </w:r>
            <w:r w:rsidRPr="00A60433">
              <w:rPr>
                <w:lang w:val="ru-RU"/>
              </w:rPr>
              <w:br/>
            </w:r>
            <w:r w:rsidRPr="00A60433">
              <w:rPr>
                <w:color w:val="000000"/>
                <w:sz w:val="20"/>
                <w:lang w:val="ru-RU"/>
              </w:rPr>
              <w:t>№ 7</w:t>
            </w:r>
            <w:r>
              <w:rPr>
                <w:color w:val="000000"/>
                <w:sz w:val="20"/>
              </w:rPr>
              <w:t>C</w:t>
            </w:r>
            <w:r w:rsidRPr="00A60433">
              <w:rPr>
                <w:color w:val="000000"/>
                <w:sz w:val="20"/>
                <w:lang w:val="ru-RU"/>
              </w:rPr>
              <w:t>-38/2</w:t>
            </w:r>
          </w:p>
        </w:tc>
      </w:tr>
    </w:tbl>
    <w:p w:rsidR="00F322B8" w:rsidRPr="00A60433" w:rsidRDefault="000C5E87">
      <w:pPr>
        <w:spacing w:after="0"/>
        <w:rPr>
          <w:lang w:val="ru-RU"/>
        </w:rPr>
      </w:pPr>
      <w:bookmarkStart w:id="4" w:name="z5"/>
      <w:r w:rsidRPr="00A60433">
        <w:rPr>
          <w:b/>
          <w:color w:val="000000"/>
          <w:lang w:val="ru-RU"/>
        </w:rPr>
        <w:t xml:space="preserve"> Нормы образования коммунальных отходов по городу Державинск </w:t>
      </w:r>
      <w:proofErr w:type="spellStart"/>
      <w:r w:rsidRPr="00A60433">
        <w:rPr>
          <w:b/>
          <w:color w:val="000000"/>
          <w:lang w:val="ru-RU"/>
        </w:rPr>
        <w:t>Жаркаинского</w:t>
      </w:r>
      <w:proofErr w:type="spellEnd"/>
      <w:r w:rsidRPr="00A60433">
        <w:rPr>
          <w:b/>
          <w:color w:val="000000"/>
          <w:lang w:val="ru-RU"/>
        </w:rPr>
        <w:t xml:space="preserve"> района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322B8" w:rsidRPr="00A6043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Годовая норма накопления коммунальных отходов, м3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Общежития, интернаты, детские дома, дома престарелых и другие подобные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 xml:space="preserve">Детские сады, ясли и дошкольные </w:t>
            </w:r>
            <w:r w:rsidRPr="00A60433">
              <w:rPr>
                <w:color w:val="000000"/>
                <w:sz w:val="20"/>
                <w:lang w:val="ru-RU"/>
              </w:rPr>
              <w:t>образовательные центры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 xml:space="preserve">Школы </w:t>
            </w:r>
            <w:r w:rsidRPr="00A60433">
              <w:rPr>
                <w:color w:val="000000"/>
                <w:sz w:val="20"/>
                <w:lang w:val="ru-RU"/>
              </w:rPr>
              <w:t>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 xml:space="preserve">Рестораны, кафе, прочие увеселительные заведения и </w:t>
            </w:r>
            <w:r w:rsidRPr="00A60433">
              <w:rPr>
                <w:color w:val="000000"/>
                <w:sz w:val="20"/>
                <w:lang w:val="ru-RU"/>
              </w:rPr>
              <w:lastRenderedPageBreak/>
              <w:t>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Театры, кинотеатры, концертные залы, ночные клубы, казино, залы игровых автоматов, интернет-кафе</w:t>
            </w:r>
            <w:r w:rsidRPr="00A60433">
              <w:rPr>
                <w:color w:val="000000"/>
                <w:sz w:val="20"/>
                <w:lang w:val="ru-RU"/>
              </w:rPr>
              <w:t>, компьютерные клубы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 xml:space="preserve">Продовольственные и </w:t>
            </w:r>
            <w:r w:rsidRPr="00A60433">
              <w:rPr>
                <w:color w:val="000000"/>
                <w:sz w:val="20"/>
                <w:lang w:val="ru-RU"/>
              </w:rPr>
              <w:t>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1м2 </w:t>
            </w:r>
            <w:proofErr w:type="spellStart"/>
            <w:r>
              <w:rPr>
                <w:color w:val="000000"/>
                <w:sz w:val="20"/>
              </w:rPr>
              <w:t>торгового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 xml:space="preserve">Оптовые базы, склады промышленных, продовольственных </w:t>
            </w:r>
            <w:r w:rsidRPr="00A60433">
              <w:rPr>
                <w:color w:val="000000"/>
                <w:sz w:val="20"/>
                <w:lang w:val="ru-RU"/>
              </w:rPr>
              <w:t>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быта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обслуживание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населения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аэропорты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Пляжи, уличные сметы с дорог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автозаправочные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Pr="00A60433" w:rsidRDefault="000C5E87">
            <w:pPr>
              <w:spacing w:after="20"/>
              <w:ind w:left="20"/>
              <w:jc w:val="both"/>
              <w:rPr>
                <w:lang w:val="ru-RU"/>
              </w:rPr>
            </w:pPr>
            <w:r w:rsidRPr="00A60433">
              <w:rPr>
                <w:color w:val="000000"/>
                <w:sz w:val="20"/>
                <w:lang w:val="ru-RU"/>
              </w:rPr>
              <w:t>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F322B8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2B8" w:rsidRDefault="000C5E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</w:tbl>
    <w:p w:rsidR="00F322B8" w:rsidRDefault="000C5E87">
      <w:pPr>
        <w:spacing w:after="0"/>
      </w:pPr>
      <w:r>
        <w:br/>
      </w:r>
    </w:p>
    <w:p w:rsidR="00F322B8" w:rsidRDefault="000C5E87">
      <w:pPr>
        <w:spacing w:after="0"/>
      </w:pPr>
      <w:r>
        <w:br/>
      </w:r>
      <w:r>
        <w:br/>
      </w:r>
    </w:p>
    <w:p w:rsidR="00F322B8" w:rsidRPr="00A60433" w:rsidRDefault="000C5E87">
      <w:pPr>
        <w:pStyle w:val="disclaimer"/>
        <w:rPr>
          <w:lang w:val="ru-RU"/>
        </w:rPr>
      </w:pPr>
      <w:r w:rsidRPr="00A60433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A60433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F322B8" w:rsidRPr="00A6043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8"/>
    <w:rsid w:val="000C5E87"/>
    <w:rsid w:val="00A60433"/>
    <w:rsid w:val="00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D6C51-1F43-4616-9B17-8DF58D5D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2022-12-01T09:57:00Z</dcterms:created>
  <dcterms:modified xsi:type="dcterms:W3CDTF">2022-12-01T09:57:00Z</dcterms:modified>
</cp:coreProperties>
</file>