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09" w:rsidRDefault="0039121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909" w:rsidRDefault="00391215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Орман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жекелеген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учаскелерін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санаттағы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ауыстыру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7D5909" w:rsidRDefault="00391215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905 </w:t>
      </w:r>
      <w:proofErr w:type="spellStart"/>
      <w:r>
        <w:rPr>
          <w:color w:val="000000"/>
          <w:sz w:val="28"/>
        </w:rPr>
        <w:t>қаулысы</w:t>
      </w:r>
      <w:bookmarkEnd w:id="0"/>
      <w:proofErr w:type="spellEnd"/>
      <w:r>
        <w:rPr>
          <w:color w:val="000000"/>
          <w:sz w:val="28"/>
        </w:rPr>
        <w:t>.</w:t>
      </w:r>
    </w:p>
    <w:p w:rsidR="007D5909" w:rsidRDefault="00391215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130-бабына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51-бабына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Үкiметi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ЕТЕДI:</w:t>
      </w:r>
    </w:p>
    <w:p w:rsidR="007D5909" w:rsidRDefault="00391215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</w:t>
      </w:r>
      <w:r>
        <w:rPr>
          <w:color w:val="000000"/>
          <w:sz w:val="28"/>
        </w:rPr>
        <w:t>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мекемелер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алаңы</w:t>
      </w:r>
      <w:proofErr w:type="spellEnd"/>
      <w:r>
        <w:rPr>
          <w:color w:val="000000"/>
          <w:sz w:val="28"/>
        </w:rPr>
        <w:t xml:space="preserve"> 11,55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ғарыш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қорғаныс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мұқтаждықтарына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ауыстырылсын</w:t>
      </w:r>
      <w:proofErr w:type="spellEnd"/>
      <w:r>
        <w:rPr>
          <w:color w:val="000000"/>
          <w:sz w:val="28"/>
        </w:rPr>
        <w:t>.</w:t>
      </w:r>
      <w:proofErr w:type="gramEnd"/>
    </w:p>
    <w:p w:rsidR="007D5909" w:rsidRDefault="00391215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r>
        <w:rPr>
          <w:color w:val="000000"/>
          <w:sz w:val="28"/>
        </w:rPr>
        <w:t>ның</w:t>
      </w:r>
      <w:proofErr w:type="spellEnd"/>
      <w:r>
        <w:rPr>
          <w:color w:val="000000"/>
          <w:sz w:val="28"/>
        </w:rPr>
        <w:t xml:space="preserve"> 1-тармағында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Автомобиль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</w:t>
      </w:r>
      <w:r>
        <w:rPr>
          <w:color w:val="000000"/>
          <w:sz w:val="28"/>
        </w:rPr>
        <w:t>і</w:t>
      </w:r>
      <w:proofErr w:type="spellEnd"/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 xml:space="preserve">– </w:t>
      </w: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>) А-30 "</w:t>
      </w:r>
      <w:proofErr w:type="spellStart"/>
      <w:r>
        <w:rPr>
          <w:color w:val="000000"/>
          <w:sz w:val="28"/>
        </w:rPr>
        <w:t>Подстепный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Федоровка</w:t>
      </w:r>
      <w:proofErr w:type="spellEnd"/>
      <w:r>
        <w:rPr>
          <w:color w:val="000000"/>
          <w:sz w:val="28"/>
        </w:rPr>
        <w:t xml:space="preserve"> – РФ </w:t>
      </w:r>
      <w:proofErr w:type="spellStart"/>
      <w:r>
        <w:rPr>
          <w:color w:val="000000"/>
          <w:sz w:val="28"/>
        </w:rPr>
        <w:t>шекарасы</w:t>
      </w:r>
      <w:proofErr w:type="spellEnd"/>
      <w:r>
        <w:rPr>
          <w:color w:val="000000"/>
          <w:sz w:val="28"/>
        </w:rPr>
        <w:t xml:space="preserve">" 0-144 </w:t>
      </w:r>
      <w:proofErr w:type="spellStart"/>
      <w:r>
        <w:rPr>
          <w:color w:val="000000"/>
          <w:sz w:val="28"/>
        </w:rPr>
        <w:t>км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автомобиль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салу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7D5909" w:rsidRDefault="00391215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шығасылары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сүректі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</w:t>
      </w:r>
      <w:r>
        <w:rPr>
          <w:color w:val="000000"/>
          <w:sz w:val="28"/>
        </w:rPr>
        <w:t>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тазарту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қабылдасын</w:t>
      </w:r>
      <w:proofErr w:type="spellEnd"/>
      <w:r>
        <w:rPr>
          <w:color w:val="000000"/>
          <w:sz w:val="28"/>
        </w:rPr>
        <w:t>.</w:t>
      </w:r>
    </w:p>
    <w:p w:rsidR="007D5909" w:rsidRDefault="00391215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күнiнен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енгiзiледi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7D5909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7D5909" w:rsidRDefault="0039121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  <w:p w:rsidR="007D5909" w:rsidRDefault="007D5909">
            <w:pPr>
              <w:spacing w:after="20"/>
              <w:ind w:left="20"/>
              <w:jc w:val="both"/>
            </w:pPr>
          </w:p>
          <w:p w:rsidR="007D5909" w:rsidRDefault="00391215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Смайылов</w:t>
            </w:r>
            <w:proofErr w:type="spellEnd"/>
          </w:p>
        </w:tc>
      </w:tr>
      <w:tr w:rsidR="007D59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16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905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</w:t>
            </w:r>
            <w:r>
              <w:rPr>
                <w:color w:val="000000"/>
                <w:sz w:val="20"/>
              </w:rPr>
              <w:t>мша</w:t>
            </w:r>
            <w:proofErr w:type="spellEnd"/>
          </w:p>
        </w:tc>
      </w:tr>
    </w:tbl>
    <w:p w:rsidR="007D5909" w:rsidRDefault="00391215">
      <w:pPr>
        <w:spacing w:after="0"/>
      </w:pPr>
      <w:bookmarkStart w:id="6" w:name="z7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Орман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өнеркәсiп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көлiк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байланыс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ғарыш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қорғаныс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ұлттық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қауіпсіздік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мұқтаждықтарына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шаруашылығына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экспликациясы</w:t>
      </w:r>
      <w:proofErr w:type="spellEnd"/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D5909">
        <w:trPr>
          <w:gridAfter w:val="2"/>
          <w:wAfter w:w="410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7D5909" w:rsidRDefault="00391215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Жер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пайдаланушының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Жалпы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алаңы</w:t>
            </w:r>
            <w:proofErr w:type="spellEnd"/>
            <w:r>
              <w:rPr>
                <w:b/>
                <w:color w:val="000000"/>
                <w:sz w:val="20"/>
              </w:rPr>
              <w:t>,</w:t>
            </w:r>
          </w:p>
          <w:p w:rsidR="007D5909" w:rsidRDefault="007D5909">
            <w:pPr>
              <w:spacing w:after="20"/>
              <w:ind w:left="20"/>
              <w:jc w:val="both"/>
            </w:pPr>
          </w:p>
          <w:p w:rsidR="007D5909" w:rsidRDefault="0039121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орман</w:t>
            </w:r>
            <w:proofErr w:type="spellEnd"/>
          </w:p>
          <w:p w:rsidR="007D5909" w:rsidRDefault="007D5909">
            <w:pPr>
              <w:spacing w:after="20"/>
              <w:ind w:left="20"/>
              <w:jc w:val="both"/>
            </w:pPr>
          </w:p>
          <w:p w:rsidR="007D5909" w:rsidRDefault="0039121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көмкерген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орман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көмкермеген</w:t>
            </w:r>
            <w:proofErr w:type="spellEnd"/>
            <w:r>
              <w:rPr>
                <w:b/>
                <w:color w:val="000000"/>
                <w:sz w:val="20"/>
              </w:rPr>
              <w:t>,</w:t>
            </w:r>
          </w:p>
          <w:p w:rsidR="007D5909" w:rsidRDefault="007D5909">
            <w:pPr>
              <w:spacing w:after="20"/>
              <w:ind w:left="20"/>
              <w:jc w:val="both"/>
            </w:pPr>
          </w:p>
          <w:p w:rsidR="007D5909" w:rsidRDefault="0039121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ішінде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7D5909">
        <w:trPr>
          <w:gridAfter w:val="3"/>
          <w:wAfter w:w="615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өртенген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қураған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екпелер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алаңқайлар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жайылым</w:t>
            </w:r>
            <w:proofErr w:type="spellEnd"/>
          </w:p>
          <w:p w:rsidR="007D5909" w:rsidRDefault="007D5909">
            <w:pPr>
              <w:spacing w:after="20"/>
              <w:ind w:left="20"/>
              <w:jc w:val="both"/>
            </w:pPr>
          </w:p>
          <w:p w:rsidR="007D5909" w:rsidRDefault="0039121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дар</w:t>
            </w:r>
            <w:proofErr w:type="spellEnd"/>
          </w:p>
        </w:tc>
      </w:tr>
      <w:tr w:rsidR="007D59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7D59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Бөрлі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дүниесін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7D59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</w:t>
            </w:r>
          </w:p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</w:t>
            </w:r>
          </w:p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D590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909" w:rsidRDefault="00391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</w:tr>
    </w:tbl>
    <w:p w:rsidR="007D5909" w:rsidRDefault="00391215">
      <w:pPr>
        <w:spacing w:after="0"/>
      </w:pPr>
      <w:r>
        <w:br/>
      </w:r>
    </w:p>
    <w:p w:rsidR="007D5909" w:rsidRDefault="00391215">
      <w:pPr>
        <w:spacing w:after="0"/>
      </w:pPr>
      <w:r>
        <w:br/>
      </w:r>
      <w:r>
        <w:br/>
      </w:r>
    </w:p>
    <w:p w:rsidR="007D5909" w:rsidRDefault="00391215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7D590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09"/>
    <w:rsid w:val="00391215"/>
    <w:rsid w:val="007D5909"/>
    <w:rsid w:val="00B5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4B9C1-1A28-4B48-A62E-901D1EFB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2022-12-01T09:48:00Z</dcterms:created>
  <dcterms:modified xsi:type="dcterms:W3CDTF">2022-12-01T09:48:00Z</dcterms:modified>
</cp:coreProperties>
</file>