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51" w:rsidRDefault="00AD4E4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51" w:rsidRDefault="00AD4E44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Абай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облысының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қоршаған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ортасына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теріс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әсер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еткені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үшін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төлемақы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мөлшерлемелерін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көтеру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B50F51" w:rsidRDefault="00AD4E44">
      <w:pPr>
        <w:spacing w:after="0"/>
        <w:jc w:val="both"/>
      </w:pPr>
      <w:proofErr w:type="spellStart"/>
      <w:r>
        <w:rPr>
          <w:color w:val="000000"/>
          <w:sz w:val="28"/>
        </w:rPr>
        <w:t>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2/19-VIIІ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24 </w:t>
      </w:r>
      <w:proofErr w:type="spellStart"/>
      <w:r>
        <w:rPr>
          <w:color w:val="000000"/>
          <w:sz w:val="28"/>
        </w:rPr>
        <w:t>сәуірде</w:t>
      </w:r>
      <w:proofErr w:type="spellEnd"/>
      <w:r>
        <w:rPr>
          <w:color w:val="000000"/>
          <w:sz w:val="28"/>
        </w:rPr>
        <w:t xml:space="preserve"> № 48-18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B50F51" w:rsidRDefault="00AD4E44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төленетін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576-бабының 8-тармағына,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127-бабының 3-тармағына,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</w:t>
      </w:r>
      <w:r>
        <w:rPr>
          <w:color w:val="000000"/>
          <w:sz w:val="28"/>
        </w:rPr>
        <w:t>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6-бабының 5-тармағына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</w:t>
      </w:r>
      <w:proofErr w:type="spellEnd"/>
      <w:r>
        <w:rPr>
          <w:color w:val="000000"/>
          <w:sz w:val="28"/>
        </w:rPr>
        <w:t xml:space="preserve"> ШЕШТІ:</w:t>
      </w:r>
    </w:p>
    <w:p w:rsidR="00B50F51" w:rsidRDefault="00AD4E44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еткені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аспайтын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</w:t>
      </w:r>
      <w:r>
        <w:rPr>
          <w:color w:val="000000"/>
          <w:sz w:val="28"/>
        </w:rPr>
        <w:t>лемесі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бекітілсін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көтерілсін</w:t>
      </w:r>
      <w:proofErr w:type="spellEnd"/>
      <w:r>
        <w:rPr>
          <w:color w:val="000000"/>
          <w:sz w:val="28"/>
        </w:rPr>
        <w:t>.</w:t>
      </w:r>
    </w:p>
    <w:bookmarkEnd w:id="2"/>
    <w:p w:rsidR="00B50F51" w:rsidRDefault="00AD4E44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B50F51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Абай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облысы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мәслихатының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төрағасы</w:t>
            </w:r>
            <w:proofErr w:type="spellEnd"/>
          </w:p>
        </w:tc>
      </w:tr>
      <w:tr w:rsidR="00B50F51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Сулейменов</w:t>
            </w:r>
            <w:proofErr w:type="spellEnd"/>
          </w:p>
        </w:tc>
      </w:tr>
      <w:tr w:rsidR="00B50F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</w:t>
            </w:r>
            <w:r>
              <w:rPr>
                <w:color w:val="000000"/>
                <w:sz w:val="20"/>
              </w:rPr>
              <w:t>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мәслихатының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2/19-VIII </w:t>
            </w:r>
            <w:proofErr w:type="spellStart"/>
            <w:r>
              <w:rPr>
                <w:color w:val="000000"/>
                <w:sz w:val="20"/>
              </w:rPr>
              <w:t>шешімінің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қосымшасы</w:t>
            </w:r>
            <w:proofErr w:type="spellEnd"/>
          </w:p>
        </w:tc>
      </w:tr>
    </w:tbl>
    <w:p w:rsidR="00B50F51" w:rsidRDefault="00AD4E44">
      <w:pPr>
        <w:spacing w:after="0"/>
      </w:pPr>
      <w:bookmarkStart w:id="3" w:name="z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Абай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облысының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қоршаған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теріс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әсер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еткені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төлемақы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мөлшерлемелері</w:t>
      </w:r>
      <w:proofErr w:type="spellEnd"/>
    </w:p>
    <w:p w:rsidR="00B50F51" w:rsidRDefault="00AD4E44">
      <w:pPr>
        <w:spacing w:after="0"/>
        <w:jc w:val="both"/>
      </w:pPr>
      <w:bookmarkStart w:id="4" w:name="z9"/>
      <w:bookmarkEnd w:id="3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шығарындылары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мөлшерлемелері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B50F5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Ластаушы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мөлшерлемелері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айлық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килограмм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мөлшерлемелері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айлық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Күкірт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оксидтері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SOx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оксидтері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NOx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күл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Қорғасын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қосылыстары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Күкіртсутек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Фенолдар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Көмірсутектер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Формальдегид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Көміртегі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монооксиді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Күйе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тотықтары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Аммиак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валентті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хром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тотықтары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Бенз</w:t>
            </w:r>
            <w:proofErr w:type="spellEnd"/>
            <w:r>
              <w:rPr>
                <w:color w:val="000000"/>
                <w:sz w:val="20"/>
              </w:rPr>
              <w:t>(а)</w:t>
            </w:r>
            <w:proofErr w:type="spellStart"/>
            <w:r>
              <w:rPr>
                <w:color w:val="000000"/>
                <w:sz w:val="20"/>
              </w:rPr>
              <w:t>пирен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996,6</w:t>
            </w:r>
          </w:p>
        </w:tc>
      </w:tr>
    </w:tbl>
    <w:p w:rsidR="00B50F51" w:rsidRDefault="00AD4E44">
      <w:pPr>
        <w:spacing w:after="0"/>
        <w:jc w:val="both"/>
      </w:pPr>
      <w:bookmarkStart w:id="5" w:name="z10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Жылжымалы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атмосфералық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мөлшерлемелері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Пайдаланылған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отынның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тоннасы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мөлшерлеме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айлық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Этилденбеген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бензин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Дизель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Сұйытылған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сығылған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керосин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</w:t>
            </w:r>
          </w:p>
        </w:tc>
      </w:tr>
    </w:tbl>
    <w:p w:rsidR="00B50F51" w:rsidRDefault="00AD4E44">
      <w:pPr>
        <w:spacing w:after="0"/>
        <w:jc w:val="both"/>
      </w:pPr>
      <w:bookmarkStart w:id="6" w:name="z11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Ластаушы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төгінділері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мөлшерлемелері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Ластаушы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мөлшерлемелері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айлық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Нитриттар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Мырыш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Мыс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26804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Оттегіне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Тұзды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аммоний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Мұнай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өнімдері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Нитраттар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темір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Сульфаттар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анион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заттар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Синтетикалық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беткі-белсенді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заттар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Хлоридтер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анион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Алюминий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</w:tr>
    </w:tbl>
    <w:p w:rsidR="00B50F51" w:rsidRDefault="00AD4E44">
      <w:pPr>
        <w:spacing w:after="0"/>
        <w:jc w:val="both"/>
      </w:pPr>
      <w:bookmarkStart w:id="7" w:name="z12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Өндіріс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тұтыну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мөлшерлемелері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50F5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</w:t>
            </w:r>
          </w:p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Қалдықтардың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Төлемақы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мөлшерлемелері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айлық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50F51" w:rsidRDefault="00B50F51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50F51" w:rsidRDefault="00B50F51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гигабеккерель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Гбк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Өндіріс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тұтыну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полигондарда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жинақтауыштарда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санкцияланған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үйінділерде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кестенің</w:t>
            </w:r>
            <w:proofErr w:type="spellEnd"/>
            <w:r>
              <w:rPr>
                <w:color w:val="000000"/>
                <w:sz w:val="20"/>
              </w:rPr>
              <w:t xml:space="preserve"> 1.2-жолында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төлемақыны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қасиеттері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қауіпті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қауіпсіз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Төлемақыны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қасиеттері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ескерілмейтін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кәріздік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тазарту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тұнбасы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Тау-кен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өнеркәсібінің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карьерлерді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игеру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мұнай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>):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1.2.2.1.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аршынды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жыныстар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1.2.2.2.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жанасқан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таужыныстары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1.2.2.3.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байыту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1.2.2.4.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шлактар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шламдар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1.2.3.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Құрамында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қазбалар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кенді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концентраттарды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агломераттарды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шекемтастарды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қорытпалар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металлургиялық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шлактар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шламдар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күлшлактар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</w:t>
            </w:r>
            <w:r>
              <w:rPr>
                <w:color w:val="000000"/>
                <w:sz w:val="20"/>
              </w:rPr>
              <w:t>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саңғырығы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Радиоактивті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1.2.6.1.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трансуранды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0,76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1.2.6.2.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альфа-радиоактивті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1.2.6.3.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бета-радиоактивті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B50F5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1.2.6.4.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шынақты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радиоактивті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B50F51">
            <w:pPr>
              <w:spacing w:after="20"/>
              <w:ind w:left="20"/>
              <w:jc w:val="both"/>
            </w:pPr>
          </w:p>
          <w:p w:rsidR="00B50F51" w:rsidRDefault="00B50F5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F51" w:rsidRDefault="00AD4E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</w:t>
            </w:r>
          </w:p>
        </w:tc>
      </w:tr>
    </w:tbl>
    <w:p w:rsidR="00B50F51" w:rsidRDefault="00AD4E44">
      <w:pPr>
        <w:spacing w:after="0"/>
        <w:jc w:val="both"/>
      </w:pPr>
      <w:bookmarkStart w:id="8" w:name="z13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Көмірсутектерді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күкіртті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күкірт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мөлшерлемелері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тонна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7</w:t>
      </w:r>
      <w:proofErr w:type="gramStart"/>
      <w:r>
        <w:rPr>
          <w:color w:val="000000"/>
          <w:sz w:val="28"/>
        </w:rPr>
        <w:t>,54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.</w:t>
      </w:r>
    </w:p>
    <w:bookmarkEnd w:id="8"/>
    <w:p w:rsidR="00B50F51" w:rsidRDefault="00AD4E44">
      <w:pPr>
        <w:spacing w:after="0"/>
      </w:pPr>
      <w:r>
        <w:br/>
      </w:r>
      <w:r>
        <w:br/>
      </w:r>
    </w:p>
    <w:p w:rsidR="00B50F51" w:rsidRDefault="00AD4E44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</w:t>
      </w:r>
      <w:r>
        <w:rPr>
          <w:color w:val="000000"/>
        </w:rPr>
        <w:t>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B50F5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1"/>
    <w:rsid w:val="004F2991"/>
    <w:rsid w:val="00AD4E44"/>
    <w:rsid w:val="00B5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ADEA2-4A5B-45E1-AB5D-8144FE4A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2023-05-04T05:29:00Z</dcterms:created>
  <dcterms:modified xsi:type="dcterms:W3CDTF">2023-05-04T05:29:00Z</dcterms:modified>
</cp:coreProperties>
</file>