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F7" w:rsidRDefault="00E811D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F7" w:rsidRPr="00F83A22" w:rsidRDefault="00E811D0">
      <w:pPr>
        <w:spacing w:after="0"/>
        <w:rPr>
          <w:lang w:val="ru-RU"/>
        </w:rPr>
      </w:pPr>
      <w:r w:rsidRPr="00F83A22">
        <w:rPr>
          <w:b/>
          <w:color w:val="000000"/>
          <w:sz w:val="28"/>
          <w:lang w:val="ru-RU"/>
        </w:rPr>
        <w:t>Об утверждении экологических нормативов и экологических требований по хозяйственной и иной деятельности</w:t>
      </w:r>
    </w:p>
    <w:p w:rsidR="00692BF7" w:rsidRPr="00F83A22" w:rsidRDefault="00E811D0">
      <w:pPr>
        <w:spacing w:after="0"/>
        <w:rPr>
          <w:lang w:val="ru-RU"/>
        </w:rPr>
      </w:pPr>
      <w:r w:rsidRPr="00F83A22">
        <w:rPr>
          <w:b/>
          <w:i/>
          <w:color w:val="888888"/>
          <w:lang w:val="ru-RU"/>
        </w:rPr>
        <w:t>Утративший силу</w:t>
      </w:r>
    </w:p>
    <w:p w:rsidR="00692BF7" w:rsidRPr="00F83A22" w:rsidRDefault="00E811D0">
      <w:pPr>
        <w:spacing w:after="0"/>
        <w:jc w:val="both"/>
        <w:rPr>
          <w:lang w:val="ru-RU"/>
        </w:rPr>
      </w:pPr>
      <w:r w:rsidRPr="00F83A22">
        <w:rPr>
          <w:color w:val="000000"/>
          <w:sz w:val="28"/>
          <w:lang w:val="ru-RU"/>
        </w:rPr>
        <w:t xml:space="preserve">Приказ Министра энергетики Республики Казахстан от 13 октября 2014 года № 57. </w:t>
      </w:r>
      <w:r>
        <w:rPr>
          <w:color w:val="000000"/>
          <w:sz w:val="28"/>
        </w:rPr>
        <w:t xml:space="preserve">Зарегистрирован в Министерстве юстиции Республики </w:t>
      </w:r>
      <w:r>
        <w:rPr>
          <w:color w:val="000000"/>
          <w:sz w:val="28"/>
        </w:rPr>
        <w:t xml:space="preserve">Казахстан 16 октября 2014 года № 9805. </w:t>
      </w:r>
      <w:bookmarkStart w:id="0" w:name="_GoBack"/>
      <w:r w:rsidRPr="00F83A22">
        <w:rPr>
          <w:color w:val="000000"/>
          <w:sz w:val="28"/>
          <w:lang w:val="ru-RU"/>
        </w:rPr>
        <w:t>Утратил силу приказом и.о. Министра экологии и природных ресурсов Республики Казахстан от 27 апреля 2023 года № 135.</w:t>
      </w:r>
    </w:p>
    <w:bookmarkEnd w:id="0"/>
    <w:p w:rsidR="00692BF7" w:rsidRPr="00EF1B31" w:rsidRDefault="00E811D0">
      <w:pPr>
        <w:spacing w:after="0"/>
        <w:jc w:val="both"/>
        <w:rPr>
          <w:lang w:val="ru-RU"/>
        </w:rPr>
      </w:pPr>
      <w:r w:rsidRPr="00F83A2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83A22">
        <w:rPr>
          <w:color w:val="FF0000"/>
          <w:sz w:val="28"/>
          <w:lang w:val="ru-RU"/>
        </w:rPr>
        <w:t xml:space="preserve"> </w:t>
      </w:r>
      <w:r w:rsidRPr="00EF1B31">
        <w:rPr>
          <w:color w:val="FF0000"/>
          <w:sz w:val="28"/>
          <w:lang w:val="ru-RU"/>
        </w:rPr>
        <w:t xml:space="preserve">Сноска. Утратил силу приказом и.о. Министра экологии и природных ресурсов РК от 27.04.2023 № </w:t>
      </w:r>
      <w:r w:rsidRPr="00EF1B31">
        <w:rPr>
          <w:color w:val="FF0000"/>
          <w:sz w:val="28"/>
          <w:lang w:val="ru-RU"/>
        </w:rPr>
        <w:t>135.</w:t>
      </w:r>
    </w:p>
    <w:p w:rsidR="00692BF7" w:rsidRPr="00F83A22" w:rsidRDefault="00E811D0">
      <w:pPr>
        <w:spacing w:after="0"/>
        <w:jc w:val="both"/>
        <w:rPr>
          <w:lang w:val="ru-RU"/>
        </w:rPr>
      </w:pPr>
      <w:bookmarkStart w:id="1" w:name="z1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 w:rsidRPr="00F83A22">
        <w:rPr>
          <w:color w:val="000000"/>
          <w:sz w:val="28"/>
          <w:lang w:val="ru-RU"/>
        </w:rPr>
        <w:t xml:space="preserve">В соответствии с подпунктом 5) статьи 17 Экологического кодекса Республики Казахстан, </w:t>
      </w:r>
      <w:r w:rsidRPr="00F83A22">
        <w:rPr>
          <w:b/>
          <w:color w:val="000000"/>
          <w:sz w:val="28"/>
          <w:lang w:val="ru-RU"/>
        </w:rPr>
        <w:t>ПРИКАЗЫВАЮ:</w:t>
      </w:r>
    </w:p>
    <w:p w:rsidR="00692BF7" w:rsidRPr="00F83A22" w:rsidRDefault="00E811D0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F83A22">
        <w:rPr>
          <w:color w:val="000000"/>
          <w:sz w:val="28"/>
          <w:lang w:val="ru-RU"/>
        </w:rPr>
        <w:t xml:space="preserve"> 1. Утвердить экологические нормативы и экологические требования по хозяйственной и иной деятельности:</w:t>
      </w:r>
    </w:p>
    <w:bookmarkEnd w:id="2"/>
    <w:p w:rsidR="00692BF7" w:rsidRDefault="00E811D0">
      <w:pPr>
        <w:spacing w:after="0"/>
        <w:jc w:val="both"/>
      </w:pPr>
      <w:r w:rsidRPr="00F83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3A22">
        <w:rPr>
          <w:color w:val="000000"/>
          <w:sz w:val="28"/>
          <w:lang w:val="ru-RU"/>
        </w:rPr>
        <w:t xml:space="preserve"> 1) связанной с культурно-бытовы</w:t>
      </w:r>
      <w:r w:rsidRPr="00F83A22">
        <w:rPr>
          <w:color w:val="000000"/>
          <w:sz w:val="28"/>
          <w:lang w:val="ru-RU"/>
        </w:rPr>
        <w:t xml:space="preserve">м водопользованием на водных объектах Щучинско-Боровской курортной зоны и работами по очистке природных водоемов в целях их сохранения и восстановления, согласно приложению </w:t>
      </w:r>
      <w:r>
        <w:rPr>
          <w:color w:val="000000"/>
          <w:sz w:val="28"/>
        </w:rPr>
        <w:t>1 к настоящему приказу;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83A22">
        <w:rPr>
          <w:color w:val="000000"/>
          <w:sz w:val="28"/>
          <w:lang w:val="ru-RU"/>
        </w:rPr>
        <w:t>2) связанной с подземным захоронением отходов, согла</w:t>
      </w:r>
      <w:r w:rsidRPr="00F83A22">
        <w:rPr>
          <w:color w:val="000000"/>
          <w:sz w:val="28"/>
          <w:lang w:val="ru-RU"/>
        </w:rPr>
        <w:t xml:space="preserve">сно приложению </w:t>
      </w:r>
      <w:r w:rsidRPr="00EF1B31">
        <w:rPr>
          <w:color w:val="000000"/>
          <w:sz w:val="28"/>
          <w:lang w:val="ru-RU"/>
        </w:rPr>
        <w:t>2 к настоящему приказу.</w:t>
      </w:r>
    </w:p>
    <w:p w:rsidR="00692BF7" w:rsidRPr="00EF1B31" w:rsidRDefault="00E811D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1B31">
        <w:rPr>
          <w:color w:val="FF0000"/>
          <w:sz w:val="28"/>
          <w:lang w:val="ru-RU"/>
        </w:rPr>
        <w:t xml:space="preserve"> Сноска. Пункт 1 в редакции приказа Министра энергетики РК от 06.01.2016 </w:t>
      </w:r>
      <w:r w:rsidRPr="00EF1B31">
        <w:rPr>
          <w:color w:val="000000"/>
          <w:sz w:val="28"/>
          <w:lang w:val="ru-RU"/>
        </w:rPr>
        <w:t>№ 2</w:t>
      </w:r>
      <w:r w:rsidRPr="00EF1B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F1B31">
        <w:rPr>
          <w:lang w:val="ru-RU"/>
        </w:rPr>
        <w:br/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 2. Департаменту уп</w:t>
      </w:r>
      <w:r w:rsidRPr="00EF1B31">
        <w:rPr>
          <w:color w:val="000000"/>
          <w:sz w:val="28"/>
          <w:lang w:val="ru-RU"/>
        </w:rPr>
        <w:t>равления отходами Министерства энергетики Республики Казахстан (Шаханов Б.М.) обеспечить:</w:t>
      </w:r>
    </w:p>
    <w:bookmarkEnd w:id="3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</w:t>
      </w:r>
      <w:r w:rsidRPr="00EF1B31">
        <w:rPr>
          <w:color w:val="000000"/>
          <w:sz w:val="28"/>
          <w:lang w:val="ru-RU"/>
        </w:rPr>
        <w:t>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информации, и в информационно-правовой системе "Әділет";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опубликование настоящего приказа на официальном и</w:t>
      </w:r>
      <w:r w:rsidRPr="00EF1B31">
        <w:rPr>
          <w:color w:val="000000"/>
          <w:sz w:val="28"/>
          <w:lang w:val="ru-RU"/>
        </w:rPr>
        <w:t>нтернет-ресурсе Министерства энергетики Республики Казахстан.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" w:name="z5"/>
      <w:bookmarkEnd w:id="4"/>
      <w:r w:rsidRPr="00EF1B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</w:t>
      </w:r>
      <w:r w:rsidRPr="00EF1B31">
        <w:rPr>
          <w:color w:val="000000"/>
          <w:sz w:val="28"/>
          <w:lang w:val="ru-RU"/>
        </w:rPr>
        <w:t xml:space="preserve">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92BF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92BF7" w:rsidRDefault="00E811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F7" w:rsidRDefault="00E811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692BF7" w:rsidRDefault="00E811D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692BF7" w:rsidRPr="00EF1B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F7" w:rsidRDefault="00E811D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F7" w:rsidRPr="00EF1B31" w:rsidRDefault="00E811D0">
            <w:pPr>
              <w:spacing w:after="0"/>
              <w:jc w:val="center"/>
              <w:rPr>
                <w:lang w:val="ru-RU"/>
              </w:rPr>
            </w:pPr>
            <w:r w:rsidRPr="00EF1B31">
              <w:rPr>
                <w:color w:val="000000"/>
                <w:sz w:val="20"/>
                <w:lang w:val="ru-RU"/>
              </w:rPr>
              <w:t>Приложение 1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 xml:space="preserve">от 13 октября 2014 года № 57 </w:t>
            </w:r>
          </w:p>
        </w:tc>
      </w:tr>
    </w:tbl>
    <w:p w:rsidR="00692BF7" w:rsidRPr="00EF1B31" w:rsidRDefault="00E811D0">
      <w:pPr>
        <w:spacing w:after="0"/>
        <w:rPr>
          <w:lang w:val="ru-RU"/>
        </w:rPr>
      </w:pPr>
      <w:bookmarkStart w:id="6" w:name="z7"/>
      <w:r w:rsidRPr="00EF1B31">
        <w:rPr>
          <w:b/>
          <w:color w:val="000000"/>
          <w:lang w:val="ru-RU"/>
        </w:rPr>
        <w:lastRenderedPageBreak/>
        <w:t xml:space="preserve"> Экологические нормативы и экологические требования по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 xml:space="preserve">хозяйственной и </w:t>
      </w:r>
      <w:r w:rsidRPr="00EF1B31">
        <w:rPr>
          <w:b/>
          <w:color w:val="000000"/>
          <w:lang w:val="ru-RU"/>
        </w:rPr>
        <w:t>иной деятельности, связанной с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культурно-бытовым водопользованием на водных объектах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Щучинско-Боровской курортной зоны и работами по очистке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природных водоемов в целях их сохранения и восстановления</w:t>
      </w:r>
    </w:p>
    <w:bookmarkEnd w:id="6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F1B31">
        <w:rPr>
          <w:color w:val="FF0000"/>
          <w:sz w:val="28"/>
          <w:lang w:val="ru-RU"/>
        </w:rPr>
        <w:t xml:space="preserve"> Сноска. Приложение 1 в редакции приказа Министра э</w:t>
      </w:r>
      <w:r w:rsidRPr="00EF1B31">
        <w:rPr>
          <w:color w:val="FF0000"/>
          <w:sz w:val="28"/>
          <w:lang w:val="ru-RU"/>
        </w:rPr>
        <w:t>нергетики РК от 06.01.2016 № 2 (вводится в действие по истечении десяти календарных дней после дня его первого официального опубликования).</w:t>
      </w:r>
    </w:p>
    <w:p w:rsidR="00692BF7" w:rsidRPr="00EF1B31" w:rsidRDefault="00E811D0">
      <w:pPr>
        <w:spacing w:after="0"/>
        <w:rPr>
          <w:lang w:val="ru-RU"/>
        </w:rPr>
      </w:pPr>
      <w:bookmarkStart w:id="7" w:name="z8"/>
      <w:r w:rsidRPr="00EF1B31">
        <w:rPr>
          <w:b/>
          <w:color w:val="000000"/>
          <w:lang w:val="ru-RU"/>
        </w:rPr>
        <w:t xml:space="preserve">  1. Общие положения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1. Настоящие экологические нормативы и экологические требования по хозяйственной и иной </w:t>
      </w:r>
      <w:r w:rsidRPr="00EF1B31">
        <w:rPr>
          <w:color w:val="000000"/>
          <w:sz w:val="28"/>
          <w:lang w:val="ru-RU"/>
        </w:rPr>
        <w:t>деятельности, связанной с культурно-бытовым водопользованием на водных объектах Щучинско-Боровской курортной зоны и работами по очистке природных водоемов в целях их сохранения и восстановления (далее - Требования) устанавливают нормативы и требования к хо</w:t>
      </w:r>
      <w:r w:rsidRPr="00EF1B31">
        <w:rPr>
          <w:color w:val="000000"/>
          <w:sz w:val="28"/>
          <w:lang w:val="ru-RU"/>
        </w:rPr>
        <w:t>зяйственной и иной деятельности, связанной с культурно-бытовым водопользованием на водных объектах Щучинско-Боровской курортной зоны и работами по очистке природных водоемов в целях их сохранения и восстановления.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2. Требования учитываются при проект</w:t>
      </w:r>
      <w:r w:rsidRPr="00EF1B31">
        <w:rPr>
          <w:color w:val="000000"/>
          <w:sz w:val="28"/>
          <w:lang w:val="ru-RU"/>
        </w:rPr>
        <w:t>ировании и выполнении работ по очистке природных водоемов в целях их сохранения и восстановления.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3. Хозяйственная и иная деятельность, связанная с культурно-бытовым водопользованием на водных объектах, осуществляется с минимальным антропогенным возд</w:t>
      </w:r>
      <w:r w:rsidRPr="00EF1B31">
        <w:rPr>
          <w:color w:val="000000"/>
          <w:sz w:val="28"/>
          <w:lang w:val="ru-RU"/>
        </w:rPr>
        <w:t>ействием на баланс экосистемы водных объектов, состав и свойства воды.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" w:name="z12"/>
      <w:bookmarkEnd w:id="1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4. Состав и свойства воды в водоемах, предназначенных для отдыха населения, а также водоемы в черте населенных мест принимаются согласно Санитарным правилам "Санитарно-эпидемиоло</w:t>
      </w:r>
      <w:r w:rsidRPr="00EF1B31">
        <w:rPr>
          <w:color w:val="000000"/>
          <w:sz w:val="28"/>
          <w:lang w:val="ru-RU"/>
        </w:rPr>
        <w:t>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 приказом Министра национальной экономики</w:t>
      </w:r>
      <w:r w:rsidRPr="00EF1B31">
        <w:rPr>
          <w:color w:val="000000"/>
          <w:sz w:val="28"/>
          <w:lang w:val="ru-RU"/>
        </w:rPr>
        <w:t xml:space="preserve"> Республики Казахстан от 16 марта 2015 года № 209 (зарегистрированный в Реестре государственной регистрации нормативных правовых актов Республики Казахстан № 10774).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5. В целях поддержания благоприятного водного режима поверхностных водоемов, предупр</w:t>
      </w:r>
      <w:r w:rsidRPr="00EF1B31">
        <w:rPr>
          <w:color w:val="000000"/>
          <w:sz w:val="28"/>
          <w:lang w:val="ru-RU"/>
        </w:rPr>
        <w:t>еждения их от заиления и зарастания, водной эрозии почв, ухудшения условий обитания водных животных и птиц, уменьшения колебаний стока, проводятся мероприятия по механической и биологической очистке и санации водоемов.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6. При наличии оснований, указы</w:t>
      </w:r>
      <w:r w:rsidRPr="00EF1B31">
        <w:rPr>
          <w:color w:val="000000"/>
          <w:sz w:val="28"/>
          <w:lang w:val="ru-RU"/>
        </w:rPr>
        <w:t>вающих на возрастание антропогенного воздействия негативно влияющего на баланс экосистемы природных водоемов, принимаются меры по поддержке и восстановлению баланса экосистемы водоемов.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7. Основаниями для принятия мер по поддержке и восстановлению ба</w:t>
      </w:r>
      <w:r w:rsidRPr="00EF1B31">
        <w:rPr>
          <w:color w:val="000000"/>
          <w:sz w:val="28"/>
          <w:lang w:val="ru-RU"/>
        </w:rPr>
        <w:t>ланса экосистемы водоемов являются изменение состава и свойств воды в водоемах, заиление и зарастание, водная эрозия почв, ухудшение условий обитания водных животных и птиц, увеличение колебаний стока.</w:t>
      </w:r>
    </w:p>
    <w:p w:rsidR="00692BF7" w:rsidRPr="00EF1B31" w:rsidRDefault="00E811D0">
      <w:pPr>
        <w:spacing w:after="0"/>
        <w:rPr>
          <w:lang w:val="ru-RU"/>
        </w:rPr>
      </w:pPr>
      <w:bookmarkStart w:id="15" w:name="z16"/>
      <w:bookmarkEnd w:id="14"/>
      <w:r w:rsidRPr="00EF1B31">
        <w:rPr>
          <w:b/>
          <w:color w:val="000000"/>
          <w:lang w:val="ru-RU"/>
        </w:rPr>
        <w:t xml:space="preserve"> 2. Требования и нормативы по очистке водоемов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</w:t>
      </w:r>
      <w:r w:rsidRPr="00EF1B31">
        <w:rPr>
          <w:color w:val="000000"/>
          <w:sz w:val="28"/>
          <w:lang w:val="ru-RU"/>
        </w:rPr>
        <w:t>. Обработка полученных донных отложений, производится через вибрирующее сито в резервуар гомогенизации. Вибрационное сито, использованное для захвата грубого мусора, и размер сети, изменяется в зависимости от размера исходных частиц распределенного ила.</w:t>
      </w:r>
    </w:p>
    <w:bookmarkEnd w:id="16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F1B31">
        <w:rPr>
          <w:color w:val="000000"/>
          <w:sz w:val="28"/>
          <w:lang w:val="ru-RU"/>
        </w:rPr>
        <w:t xml:space="preserve"> После отделения грубых примесей, шлам поступает в 3 (три) гомогенизационных резервуара, каждый с объемом в 80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х. В каждом гомогенизационном резервуаре установлены 3 (три) единицы погружных систем. Объем резервуара гомогенизации больше, чем мощность </w:t>
      </w:r>
      <w:r w:rsidRPr="00EF1B31">
        <w:rPr>
          <w:color w:val="000000"/>
          <w:sz w:val="28"/>
          <w:lang w:val="ru-RU"/>
        </w:rPr>
        <w:t>одного часа обработки объекта (дренаж) донных отложений (шлама) в дренажных устройствах.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Гомогенизационный бак с использованием винтовых насосов для дозирования суспензии закачивается в центрифуги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 xml:space="preserve">92 подвески донных отложений. Максимальная </w:t>
      </w:r>
      <w:r w:rsidRPr="00EF1B31">
        <w:rPr>
          <w:color w:val="000000"/>
          <w:sz w:val="28"/>
          <w:lang w:val="ru-RU"/>
        </w:rPr>
        <w:t>производительность насоса составляет до 100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/ч. Фактическая производительность, ожидаемая от центрифуги - 70-140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/час-1, в зависимости от концентрации твердых веществ отложений в перекачиваемой суспензии. Шлам суспензию прокачивают через смесительное у</w:t>
      </w:r>
      <w:r w:rsidRPr="00EF1B31">
        <w:rPr>
          <w:color w:val="000000"/>
          <w:sz w:val="28"/>
          <w:lang w:val="ru-RU"/>
        </w:rPr>
        <w:t xml:space="preserve">стройство в дренажное устройство - центрифуга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92.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Подключение различных устройств к электроэнергии обеспечивается от главного распределительного щита.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Состав отложений и воды входит на вибрационные сита, где на ситах с отверстиями в 2</w:t>
      </w:r>
      <w:r w:rsidRPr="00EF1B31">
        <w:rPr>
          <w:color w:val="000000"/>
          <w:sz w:val="28"/>
          <w:lang w:val="ru-RU"/>
        </w:rPr>
        <w:t xml:space="preserve"> мм будут отделяться большие части из отложений.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Основные параметры вибросит: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типовое обозначение машины </w:t>
      </w:r>
      <w:r>
        <w:rPr>
          <w:color w:val="000000"/>
          <w:sz w:val="28"/>
        </w:rPr>
        <w:t>GAMA</w:t>
      </w:r>
      <w:r w:rsidRPr="00EF1B31">
        <w:rPr>
          <w:color w:val="000000"/>
          <w:sz w:val="28"/>
          <w:lang w:val="ru-RU"/>
        </w:rPr>
        <w:t xml:space="preserve"> 120.300 1;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максимальное количество воды 150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максимальная крепкая доля 2-20 %;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длина сортировочной </w:t>
      </w:r>
      <w:r w:rsidRPr="00EF1B31">
        <w:rPr>
          <w:color w:val="000000"/>
          <w:sz w:val="28"/>
          <w:lang w:val="ru-RU"/>
        </w:rPr>
        <w:t>поверхности 3 000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общая длина сепаратора 3821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ширина сортировочной поверхности 1200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7) вибратор два </w:t>
      </w:r>
      <w:r>
        <w:rPr>
          <w:color w:val="000000"/>
          <w:sz w:val="28"/>
        </w:rPr>
        <w:t>NA</w:t>
      </w:r>
      <w:r w:rsidRPr="00EF1B31">
        <w:rPr>
          <w:color w:val="000000"/>
          <w:sz w:val="28"/>
          <w:lang w:val="ru-RU"/>
        </w:rPr>
        <w:t>56;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напряжение и частота сети 3х 400 В/50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номинальная потребляемая мощность 2.7 кВт;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10) р</w:t>
      </w:r>
      <w:r w:rsidRPr="00EF1B31">
        <w:rPr>
          <w:color w:val="000000"/>
          <w:sz w:val="28"/>
          <w:lang w:val="ru-RU"/>
        </w:rPr>
        <w:t>абочая частота 16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11) вибрирующая масса 740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12) общая масса 754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13) статистическая нагрузка под одной передней опорой 2038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14) статистическая нагрузка под одной задней опорой 1592 Н;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15) вертикальное динамическ</w:t>
      </w:r>
      <w:r w:rsidRPr="00EF1B31">
        <w:rPr>
          <w:color w:val="000000"/>
          <w:sz w:val="28"/>
          <w:lang w:val="ru-RU"/>
        </w:rPr>
        <w:t xml:space="preserve">ое воздействие под 1 опорой </w:t>
      </w:r>
      <w:r w:rsidRPr="00EF1B31">
        <w:rPr>
          <w:color w:val="000000"/>
          <w:sz w:val="28"/>
          <w:u w:val="single"/>
          <w:lang w:val="ru-RU"/>
        </w:rPr>
        <w:t>+</w:t>
      </w:r>
      <w:r w:rsidRPr="00EF1B31">
        <w:rPr>
          <w:color w:val="000000"/>
          <w:sz w:val="28"/>
          <w:lang w:val="ru-RU"/>
        </w:rPr>
        <w:t>801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16) горизонт, динамическое воздействие под 1 опорой </w:t>
      </w:r>
      <w:r w:rsidRPr="00EF1B31">
        <w:rPr>
          <w:color w:val="000000"/>
          <w:sz w:val="28"/>
          <w:u w:val="single"/>
          <w:lang w:val="ru-RU"/>
        </w:rPr>
        <w:t>+</w:t>
      </w:r>
      <w:r w:rsidRPr="00EF1B31">
        <w:rPr>
          <w:color w:val="000000"/>
          <w:sz w:val="28"/>
          <w:lang w:val="ru-RU"/>
        </w:rPr>
        <w:t>9541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17) настройка колебания (неравновесия) 80 %.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Отложения, очищенные от крупных фракций, переходят в аккумуляционные и гомогенизационные баки. </w:t>
      </w:r>
      <w:r w:rsidRPr="00EF1B31">
        <w:rPr>
          <w:color w:val="000000"/>
          <w:sz w:val="28"/>
          <w:lang w:val="ru-RU"/>
        </w:rPr>
        <w:t>Емкость аккумуляционных баков (3 х 700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 гарантирует функциональность линии в круглосуточном режиме работы, также в случае, если ночью (22:00 - 06:00) земснаряд не будет работать. Из гомогенизационных баков смесь перекачивается через насосный контейнер в</w:t>
      </w:r>
      <w:r w:rsidRPr="00EF1B31">
        <w:rPr>
          <w:color w:val="000000"/>
          <w:sz w:val="28"/>
          <w:lang w:val="ru-RU"/>
        </w:rPr>
        <w:t xml:space="preserve"> декантеры - 3 шт.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-92. Перед вводом в декантер в смесь добавляется необходимое количество флокулянта (2-3 кг/тонна сухого вещества). Флокулянт приготовляется в станциях флокулянта для рабочей концентрации 0,5%. Приготовление флокулянта, его созр</w:t>
      </w:r>
      <w:r w:rsidRPr="00EF1B31">
        <w:rPr>
          <w:color w:val="000000"/>
          <w:sz w:val="28"/>
          <w:lang w:val="ru-RU"/>
        </w:rPr>
        <w:t xml:space="preserve">евание и дозировка в трубы в автоматическом режиме управляется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. Вода для приготовления флокулянта собирается из озера автоматической водонапорной станцией.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Для подготовки рабочей концентрации используются две штуки полимерных станций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</w:t>
      </w:r>
      <w:r>
        <w:rPr>
          <w:color w:val="000000"/>
          <w:sz w:val="28"/>
        </w:rPr>
        <w:t>S</w:t>
      </w:r>
      <w:r w:rsidRPr="00EF1B31">
        <w:rPr>
          <w:color w:val="000000"/>
          <w:sz w:val="28"/>
          <w:lang w:val="ru-RU"/>
        </w:rPr>
        <w:t xml:space="preserve">-12. Мобильная полимерная станция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</w:t>
      </w:r>
      <w:r>
        <w:rPr>
          <w:color w:val="000000"/>
          <w:sz w:val="28"/>
        </w:rPr>
        <w:t>S</w:t>
      </w:r>
      <w:r w:rsidRPr="00EF1B31">
        <w:rPr>
          <w:color w:val="000000"/>
          <w:sz w:val="28"/>
          <w:lang w:val="ru-RU"/>
        </w:rPr>
        <w:t xml:space="preserve">-12 произведена из качественной нержавеющей стали. Система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</w:t>
      </w:r>
      <w:r>
        <w:rPr>
          <w:color w:val="000000"/>
          <w:sz w:val="28"/>
        </w:rPr>
        <w:t>S</w:t>
      </w:r>
      <w:r w:rsidRPr="00EF1B31">
        <w:rPr>
          <w:color w:val="000000"/>
          <w:sz w:val="28"/>
          <w:lang w:val="ru-RU"/>
        </w:rPr>
        <w:t>-12 доступна в качестве автоматической и полуавтоматической и двух размерах.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" w:name="z1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9. Полуавтоматическая система состоит из трех </w:t>
      </w:r>
      <w:r w:rsidRPr="00EF1B31">
        <w:rPr>
          <w:color w:val="000000"/>
          <w:sz w:val="28"/>
          <w:lang w:val="ru-RU"/>
        </w:rPr>
        <w:t>соединенных резервуаров с непрерывным процессом подготовки, вылеживания и (хранения) откачки. Система лучше всего подходит для малых и средних предприятий. Автоматическая система, работающая в циклах от 45 до 60 минут, состоит из резервуара для смешивания,</w:t>
      </w:r>
      <w:r w:rsidRPr="00EF1B31">
        <w:rPr>
          <w:color w:val="000000"/>
          <w:sz w:val="28"/>
          <w:lang w:val="ru-RU"/>
        </w:rPr>
        <w:t xml:space="preserve"> двух резервуаров для вылеживания. Система способна работать в непрерывном режиме. Все процессы контролирует собственная специальная система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.</w:t>
      </w:r>
    </w:p>
    <w:bookmarkEnd w:id="17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Установка подходит для легкого перехода от одного полимера к другому. Каждая установка оборудована в</w:t>
      </w:r>
      <w:r w:rsidRPr="00EF1B31">
        <w:rPr>
          <w:color w:val="000000"/>
          <w:sz w:val="28"/>
          <w:lang w:val="ru-RU"/>
        </w:rPr>
        <w:t xml:space="preserve">акуумным питателем, миксером для </w:t>
      </w:r>
      <w:r w:rsidRPr="00EF1B31">
        <w:rPr>
          <w:color w:val="000000"/>
          <w:sz w:val="28"/>
          <w:lang w:val="ru-RU"/>
        </w:rPr>
        <w:lastRenderedPageBreak/>
        <w:t>размешивания порошка, насосами, измерителями расхода, поплавковыми уровнемерами.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EF1B31">
        <w:rPr>
          <w:color w:val="000000"/>
          <w:sz w:val="28"/>
          <w:lang w:val="ru-RU"/>
        </w:rPr>
        <w:t>-12: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производительность раствора - 10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концентрация раствора - 0,1-0,4%;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вакуумный питатель - 12</w:t>
      </w:r>
      <w:r w:rsidRPr="00EF1B31">
        <w:rPr>
          <w:color w:val="000000"/>
          <w:sz w:val="28"/>
          <w:lang w:val="ru-RU"/>
        </w:rPr>
        <w:t>5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винтовой насос для эмульсии - 2И4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резервуар разделен в 3 части, общая емкость - 22 000 дм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установленная мощность - 33,52 кВт;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объем воды под давлением - 30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габаритные размеры - 40 "резервуар </w:t>
      </w:r>
      <w:r w:rsidRPr="00EF1B31">
        <w:rPr>
          <w:color w:val="000000"/>
          <w:sz w:val="28"/>
          <w:lang w:val="ru-RU"/>
        </w:rPr>
        <w:t>12 191 х 2 438 х 2 591 мм.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декантеров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-92 обезвоженные отложения падают на систему конвейеров, которая транспортирует отложения на временную свалку.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Фильтрат (фугат) из декантеров вытекает в водный бак с насосом. В автоматическом режиме, уп</w:t>
      </w:r>
      <w:r w:rsidRPr="00EF1B31">
        <w:rPr>
          <w:color w:val="000000"/>
          <w:sz w:val="28"/>
          <w:lang w:val="ru-RU"/>
        </w:rPr>
        <w:t xml:space="preserve">равляемой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, вода откачивается назад в озеро.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Электроэнергия для технологической линии производится в дизельных электростанциях.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Почти вся технология осуществляется транзитными грузовыми автомобилями с одним контейнером по 40 фут</w:t>
      </w:r>
      <w:r w:rsidRPr="00EF1B31">
        <w:rPr>
          <w:color w:val="000000"/>
          <w:sz w:val="28"/>
          <w:lang w:val="ru-RU"/>
        </w:rPr>
        <w:t xml:space="preserve">ов (12,19 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 xml:space="preserve"> 2,45 м) или двумя контейнерами по 20 футов (6,06 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 xml:space="preserve"> 2,45 метров). Выгрузка к месту установки осуществляется кранами с соответствующей грузоподъемностью.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Трубопроводы доставляются к месту осуществления работ транзитными грузовыми автомобиля</w:t>
      </w:r>
      <w:r w:rsidRPr="00EF1B31">
        <w:rPr>
          <w:color w:val="000000"/>
          <w:sz w:val="28"/>
          <w:lang w:val="ru-RU"/>
        </w:rPr>
        <w:t>ми. Трубопроводы разделены по 12 метров сегментами, зафиксированными в деревянной конструкции. Выгрузка из грузовиков при помощи кранов осуществляется в месте как можно ближе к воде. Кольца складываются в группы и упаковываются пленкой. Выгрузка осуществля</w:t>
      </w:r>
      <w:r w:rsidRPr="00EF1B31">
        <w:rPr>
          <w:color w:val="000000"/>
          <w:sz w:val="28"/>
          <w:lang w:val="ru-RU"/>
        </w:rPr>
        <w:t>ется при помощи кранов в месте максимально близком к воде.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Топливо для дизельных электростанций доставляется высокообъемными нефтяными цистернами (10 или 20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). Топливо сворачивается в надземный сертифицированный резервуар, емкость которого превышае</w:t>
      </w:r>
      <w:r w:rsidRPr="00EF1B31">
        <w:rPr>
          <w:color w:val="000000"/>
          <w:sz w:val="28"/>
          <w:lang w:val="ru-RU"/>
        </w:rPr>
        <w:t>т минимально доставляемое количество на 30%. Место слива для аварийных случаев обеспечивается структурно по типу утечки нефтепродуктов в окружающую среду (сборный бак для аварийной утечки).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Флокулянты в порошковом виде доставляются упакованными в меш</w:t>
      </w:r>
      <w:r w:rsidRPr="00EF1B31">
        <w:rPr>
          <w:color w:val="000000"/>
          <w:sz w:val="28"/>
          <w:lang w:val="ru-RU"/>
        </w:rPr>
        <w:t xml:space="preserve">ках по 25 кг, по 25 мешков на паллете (625 кг/паллето). Флокулянты доставляются на транзитных грузовых автомобилях с 30 паллетами (18 </w:t>
      </w:r>
      <w:r w:rsidRPr="00EF1B31">
        <w:rPr>
          <w:color w:val="000000"/>
          <w:sz w:val="28"/>
          <w:lang w:val="ru-RU"/>
        </w:rPr>
        <w:lastRenderedPageBreak/>
        <w:t>тонн). Паллеты выгружаются мини-погрузчиком, который имеет постоянный персонал к распоряжению. Паллеты хранятся в открытом</w:t>
      </w:r>
      <w:r w:rsidRPr="00EF1B31">
        <w:rPr>
          <w:color w:val="000000"/>
          <w:sz w:val="28"/>
          <w:lang w:val="ru-RU"/>
        </w:rPr>
        <w:t xml:space="preserve"> помещении.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Запасные части для оборудования доставляются путем дорожной транспортировки через временную дорогу. Технический и обслуживающий персонал транспортируется легковыми автомобилями.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" w:name="z1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10. Краткое содержание работ: обработка ила через вибр</w:t>
      </w:r>
      <w:r w:rsidRPr="00EF1B31">
        <w:rPr>
          <w:color w:val="000000"/>
          <w:sz w:val="28"/>
          <w:lang w:val="ru-RU"/>
        </w:rPr>
        <w:t>ирующее сито в резервуар гомогенизации, приготовление и добавление флокулянта, прокачка шлама суспензии в дренажное устройство, обезвоживание, транспортировка обезвоженного ила, откачка очищенной воды обратно в водоем.</w:t>
      </w:r>
    </w:p>
    <w:bookmarkEnd w:id="18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обезвоживание и</w:t>
      </w:r>
      <w:r w:rsidRPr="00EF1B31">
        <w:rPr>
          <w:color w:val="000000"/>
          <w:sz w:val="28"/>
          <w:lang w:val="ru-RU"/>
        </w:rPr>
        <w:t>ла в водоемах объемом отложений от 500 до 1000,0 тысяч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х с содержанием сухих отложений от 15 до 20% и сроком продолжительности работ от 150 до 300 календарных дней учитываются расходы по всем составным элементам технологического процесса. В них включены</w:t>
      </w:r>
      <w:r w:rsidRPr="00EF1B31">
        <w:rPr>
          <w:color w:val="000000"/>
          <w:sz w:val="28"/>
          <w:lang w:val="ru-RU"/>
        </w:rPr>
        <w:t>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стоимость реагентов;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стоимость и доставка дизтоплива для электростанций;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транспортные расходы на выво</w:t>
      </w:r>
      <w:r w:rsidRPr="00EF1B31">
        <w:rPr>
          <w:color w:val="000000"/>
          <w:sz w:val="28"/>
          <w:lang w:val="ru-RU"/>
        </w:rPr>
        <w:t>з технологического оборудования до места эксплуатации и обратно;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монтаж и демонтаж технологического оборудования.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 результатам работ проводятся лабораторные анализы, их аналитическая обработка с включением результатов лабораторных анализов</w:t>
      </w:r>
      <w:r w:rsidRPr="00EF1B31">
        <w:rPr>
          <w:color w:val="000000"/>
          <w:sz w:val="28"/>
          <w:lang w:val="ru-RU"/>
        </w:rPr>
        <w:t xml:space="preserve"> в сводные таблицы, а также составляется пояснительная записка.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сухой остаток.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Единица измерения: 1м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гидросмеси.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9" w:name="z2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11. Технология обезвоживания ила в водоемах объемом отложений до 500,0 тысяч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с содержанием сухих отло</w:t>
      </w:r>
      <w:r w:rsidRPr="00EF1B31">
        <w:rPr>
          <w:color w:val="000000"/>
          <w:sz w:val="28"/>
          <w:lang w:val="ru-RU"/>
        </w:rPr>
        <w:t>жений от 20 до 40% и сроком продолжительности работ от 150 до 300 календарных дней.</w:t>
      </w:r>
    </w:p>
    <w:bookmarkEnd w:id="19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Обработка полученных донных отложений подается через вибрирующее сито в резервуар гомогенизации. Вибрационное сито, использованное для захвата грубого мусора, и разме</w:t>
      </w:r>
      <w:r w:rsidRPr="00EF1B31">
        <w:rPr>
          <w:color w:val="000000"/>
          <w:sz w:val="28"/>
          <w:lang w:val="ru-RU"/>
        </w:rPr>
        <w:t>р сети изменяется в зависимости от размера исходных частиц распределенного ила.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После отделения грубых примесей, шлам поступает в два резервуара гомогенизации, каждый резервуар имеет объем 80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. В каждом гомогенизационном баке установлены 3 (три) ед</w:t>
      </w:r>
      <w:r w:rsidRPr="00EF1B31">
        <w:rPr>
          <w:color w:val="000000"/>
          <w:sz w:val="28"/>
          <w:lang w:val="ru-RU"/>
        </w:rPr>
        <w:t>иницы погружных систем. Объем резервуара гомогенизации больше, чем мощность одного часа обработки объекта (дренаж) донных отложений (шлама) в дренажных устройствах.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Гомогенизационный бак с использованием винтовых насосов для дозирования суспензии за</w:t>
      </w:r>
      <w:r w:rsidRPr="00EF1B31">
        <w:rPr>
          <w:color w:val="000000"/>
          <w:sz w:val="28"/>
          <w:lang w:val="ru-RU"/>
        </w:rPr>
        <w:t xml:space="preserve">качивается в центрифугах подвески донных отложений. Максимальная производительность насоса составляет до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/ч. Фактическая производительность, ожидаемая от центрифуги 50-90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/ч, в зависимости от концентрации твердых веществ отложений в </w:t>
      </w:r>
      <w:r w:rsidRPr="00EF1B31">
        <w:rPr>
          <w:color w:val="000000"/>
          <w:sz w:val="28"/>
          <w:lang w:val="ru-RU"/>
        </w:rPr>
        <w:t xml:space="preserve">перекачиваемой суспензии. Шлам суспензию прокачивают через смесительное устройство в дренажное устройство - центрифуга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73.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В смесительном устройстве, установленном на трубе подачи для отвода подвески, устройство добавляется к раствору флоку</w:t>
      </w:r>
      <w:r w:rsidRPr="00EF1B31">
        <w:rPr>
          <w:color w:val="000000"/>
          <w:sz w:val="28"/>
          <w:lang w:val="ru-RU"/>
        </w:rPr>
        <w:t>лянта. Подключение различных устройств к электроэнергии обеспечивается от главного распределительного щита, который будет приведен в связь при СО 02 временного соединения НН.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Состав отложений и воды входит на вибрационные сита. Здесь на ситах с </w:t>
      </w:r>
      <w:r w:rsidRPr="00EF1B31">
        <w:rPr>
          <w:color w:val="000000"/>
          <w:sz w:val="28"/>
          <w:lang w:val="ru-RU"/>
        </w:rPr>
        <w:t>отверстиями 2 мм будут отделяться большие части из отложений.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Основные параметры вибросит: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типовое обозначение машины - </w:t>
      </w:r>
      <w:r>
        <w:rPr>
          <w:color w:val="000000"/>
          <w:sz w:val="28"/>
        </w:rPr>
        <w:t>GAMA</w:t>
      </w:r>
      <w:r w:rsidRPr="00EF1B31">
        <w:rPr>
          <w:color w:val="000000"/>
          <w:sz w:val="28"/>
          <w:lang w:val="ru-RU"/>
        </w:rPr>
        <w:t xml:space="preserve"> 120.300 1;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максимальное количество воды - 250 </w:t>
      </w:r>
      <w:r>
        <w:rPr>
          <w:color w:val="000000"/>
          <w:sz w:val="28"/>
        </w:rPr>
        <w:t>m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максимальная крепкая доля - 2 - 20 %;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д</w:t>
      </w:r>
      <w:r w:rsidRPr="00EF1B31">
        <w:rPr>
          <w:color w:val="000000"/>
          <w:sz w:val="28"/>
          <w:lang w:val="ru-RU"/>
        </w:rPr>
        <w:t>лина сортировочной поверхности - 3 000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общая длина сепаратора - 3 821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ширина сортировочной поверхности - 1 200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вибратор - два </w:t>
      </w:r>
      <w:r>
        <w:rPr>
          <w:color w:val="000000"/>
          <w:sz w:val="28"/>
        </w:rPr>
        <w:t>NA</w:t>
      </w:r>
      <w:r w:rsidRPr="00EF1B31">
        <w:rPr>
          <w:color w:val="000000"/>
          <w:sz w:val="28"/>
          <w:lang w:val="ru-RU"/>
        </w:rPr>
        <w:t>56;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напряжение и частота сети - 3х 400 В/50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номинальная потребляема</w:t>
      </w:r>
      <w:r w:rsidRPr="00EF1B31">
        <w:rPr>
          <w:color w:val="000000"/>
          <w:sz w:val="28"/>
          <w:lang w:val="ru-RU"/>
        </w:rPr>
        <w:t>я мощность - 2.7 кВт;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10) рабочая частота - 16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11) вибрирующая масса - 740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12) общая масса - 754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13) статистическая нагрузка под одной передней опорой - 2038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14) статистическая нагрузка под одной задней опорой -</w:t>
      </w:r>
      <w:r w:rsidRPr="00EF1B31">
        <w:rPr>
          <w:color w:val="000000"/>
          <w:sz w:val="28"/>
          <w:lang w:val="ru-RU"/>
        </w:rPr>
        <w:t xml:space="preserve"> 1592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15) вертикальное динамическое воздействие под 1 опорой - ± 801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16) горизонт, динамическое воздействие под 1 опорой - ± 9541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17) настройка неравновесия - 80 %.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Отложения, очищенные от крупных фракций переходят в аккуму</w:t>
      </w:r>
      <w:r w:rsidRPr="00EF1B31">
        <w:rPr>
          <w:color w:val="000000"/>
          <w:sz w:val="28"/>
          <w:lang w:val="ru-RU"/>
        </w:rPr>
        <w:t>ляционные и гомогенизационные баки. Емкость аккумуляционных баков (3 х 700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 гарантируют функциональность линии в круглосуточном режиме работы, также в случае если ночью (22:00 -06:00) земснаряд не будет работать.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гомогенизационных баков смесь п</w:t>
      </w:r>
      <w:r w:rsidRPr="00EF1B31">
        <w:rPr>
          <w:color w:val="000000"/>
          <w:sz w:val="28"/>
          <w:lang w:val="ru-RU"/>
        </w:rPr>
        <w:t xml:space="preserve">ерекачивается через насосный контейнер в декантеры – 2 штуки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73. Перед вводом в декантер в смесь добавляется необходимое количество флокулянта (2-3 кг/тонна сухого вещества). Флокулянт приготовляется в станциях флокулянта для рабочей концентрации</w:t>
      </w:r>
      <w:r w:rsidRPr="00EF1B31">
        <w:rPr>
          <w:color w:val="000000"/>
          <w:sz w:val="28"/>
          <w:lang w:val="ru-RU"/>
        </w:rPr>
        <w:t xml:space="preserve"> 0,5%. Приготовление флокулянта, его созревание и дозировка в трубы в автоматическом режиме управляется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. Вода до приготовления флокулянта выкачивается из озера автоматической водонапорной станцией.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Для подготовки рабочей концентрации</w:t>
      </w:r>
      <w:r w:rsidRPr="00EF1B31">
        <w:rPr>
          <w:color w:val="000000"/>
          <w:sz w:val="28"/>
          <w:lang w:val="ru-RU"/>
        </w:rPr>
        <w:t xml:space="preserve"> для проекта используется 1 штука полимерной станций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EF1B31">
        <w:rPr>
          <w:color w:val="000000"/>
          <w:sz w:val="28"/>
          <w:lang w:val="ru-RU"/>
        </w:rPr>
        <w:t>-12.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Мобильная полимерная станция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EF1B31">
        <w:rPr>
          <w:color w:val="000000"/>
          <w:sz w:val="28"/>
          <w:lang w:val="ru-RU"/>
        </w:rPr>
        <w:t xml:space="preserve">-12 произведена из качественной нержавеющей стали. Система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EF1B31">
        <w:rPr>
          <w:color w:val="000000"/>
          <w:sz w:val="28"/>
          <w:lang w:val="ru-RU"/>
        </w:rPr>
        <w:t>-12 доступна в качестве автоматической и полуавтоматической и двух размерах.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0" w:name="z2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F1B31">
        <w:rPr>
          <w:color w:val="000000"/>
          <w:sz w:val="28"/>
          <w:lang w:val="ru-RU"/>
        </w:rPr>
        <w:t xml:space="preserve"> 12. Полуавтоматическая система состоит из 3-х соединенных резервуаров с непрерывным процессом подготовки, вылеживания и (хранения) откачки. Система лучше всего подходит для малых и средних предприятий. Автоматическая система, работающая в циклах от 45 д</w:t>
      </w:r>
      <w:r w:rsidRPr="00EF1B31">
        <w:rPr>
          <w:color w:val="000000"/>
          <w:sz w:val="28"/>
          <w:lang w:val="ru-RU"/>
        </w:rPr>
        <w:t xml:space="preserve">о 60 минут, состоит из резервуара для смешивания, двух резервуаров для вылеживания. Система способна работать в непрерывном режиме. Все процессы контролирует собственная специализированная система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 xml:space="preserve">. Установка подходит для легкого перехода от одного </w:t>
      </w:r>
      <w:r w:rsidRPr="00EF1B31">
        <w:rPr>
          <w:color w:val="000000"/>
          <w:sz w:val="28"/>
          <w:lang w:val="ru-RU"/>
        </w:rPr>
        <w:t>полимера к другому. Каждая установка оборудована вакуумным питателем, миксером для размешивания порошка, насосами, измерителями расхода, поплавковыми уровнемерами.</w:t>
      </w:r>
    </w:p>
    <w:bookmarkEnd w:id="20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EF1B31">
        <w:rPr>
          <w:color w:val="000000"/>
          <w:sz w:val="28"/>
          <w:lang w:val="ru-RU"/>
        </w:rPr>
        <w:t>-12: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производительность раствора,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– 10;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концентрация ра</w:t>
      </w:r>
      <w:r w:rsidRPr="00EF1B31">
        <w:rPr>
          <w:color w:val="000000"/>
          <w:sz w:val="28"/>
          <w:lang w:val="ru-RU"/>
        </w:rPr>
        <w:t>створа, % - 0,1-0,4;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вакуумный питатель, кг – 125;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винтовой насос для эмульсии.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- 2-14;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резервуар разделен в 3 части, общая емкость, дм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– 22000;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установленная мощность, кВт - 33, 52А;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7) объем воды под </w:t>
      </w:r>
      <w:r w:rsidRPr="00EF1B31">
        <w:rPr>
          <w:color w:val="000000"/>
          <w:sz w:val="28"/>
          <w:lang w:val="ru-RU"/>
        </w:rPr>
        <w:t>давлением,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– 30;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габаритные размеры, мм - 40 "резервуар 12191 х 2438 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 xml:space="preserve"> 2591.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декантеров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73 обезвоженные отложения попадают на систему конвейеров, которая транспортирует отложения во временную свалку. Из этой свалки субподрядчик (тра</w:t>
      </w:r>
      <w:r w:rsidRPr="00EF1B31">
        <w:rPr>
          <w:color w:val="000000"/>
          <w:sz w:val="28"/>
          <w:lang w:val="ru-RU"/>
        </w:rPr>
        <w:t>нспортная компания) в текущем порядке транспортирует отложения в определенную свалку. Количество и частота отвоза поясняются в материальном балансе проекта.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Фильтрат (фугат) из декантеров вытекает в водный бак с насосом. В автоматическом режиме, упра</w:t>
      </w:r>
      <w:r w:rsidRPr="00EF1B31">
        <w:rPr>
          <w:color w:val="000000"/>
          <w:sz w:val="28"/>
          <w:lang w:val="ru-RU"/>
        </w:rPr>
        <w:t xml:space="preserve">вляемым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, вода откачивается назад в озеро.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Электроэнергия для технологической линии производится в дизельных электростанциях.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Частью установки являются также помещения для хранения флокулянта, склад, склад запасных частей, </w:t>
      </w:r>
      <w:r w:rsidRPr="00EF1B31">
        <w:rPr>
          <w:color w:val="000000"/>
          <w:sz w:val="28"/>
          <w:lang w:val="ru-RU"/>
        </w:rPr>
        <w:t>офисное и санитарное оборудование для персонала.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Почти вся технология осуществляется транзитными грузовыми автомобилями с одним контейнером по 40 футов (12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>2,45 м) или двумя контейнерами по 20 футов (6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>2,45 м). Выгрузка к месту установки осуществляет</w:t>
      </w:r>
      <w:r w:rsidRPr="00EF1B31">
        <w:rPr>
          <w:color w:val="000000"/>
          <w:sz w:val="28"/>
          <w:lang w:val="ru-RU"/>
        </w:rPr>
        <w:t>ся кранами с соответствующей грузоподъемностью.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Трубопроводы доставляются к месту осуществления работ транзитными грузовыми автомобилями. Трубопроводы разделены по 12 метр сегментами, зафиксированными в деревянной конструкции. Выгрузка из грузовиков </w:t>
      </w:r>
      <w:r w:rsidRPr="00EF1B31">
        <w:rPr>
          <w:color w:val="000000"/>
          <w:sz w:val="28"/>
          <w:lang w:val="ru-RU"/>
        </w:rPr>
        <w:t>при помощи кранов осуществляется в месте как можно ближе к воде. Кольца складываются в группы и упаковываются пленкой. Выгрузка осуществляется при помощи кранов в месте максимально близком к воде.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Топливо для дизельных электростанций доставляется выс</w:t>
      </w:r>
      <w:r w:rsidRPr="00EF1B31">
        <w:rPr>
          <w:color w:val="000000"/>
          <w:sz w:val="28"/>
          <w:lang w:val="ru-RU"/>
        </w:rPr>
        <w:t>окообъемными нефтяными цистернами (10 или 20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). Топливо сворачивается в надземный сертифицированный резервуар, емкость которого превышает минимально доставляемое количество на 30%.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Флокулянт в порошке доставляется упакованный в мешках по 25 кг, по </w:t>
      </w:r>
      <w:r w:rsidRPr="00EF1B31">
        <w:rPr>
          <w:color w:val="000000"/>
          <w:sz w:val="28"/>
          <w:lang w:val="ru-RU"/>
        </w:rPr>
        <w:t>25 мешков на паллете, (625 кг/паллето). Флокулянты доставляются на транзитных грузовых автомобилях с 30 паллетами (18 тонн). Паллеты выгружаются мини-погрузчиком, который имеет постоянный персонал к распоряжению. Паллеты можно хранить в открытом помещении,</w:t>
      </w:r>
      <w:r w:rsidRPr="00EF1B31">
        <w:rPr>
          <w:color w:val="000000"/>
          <w:sz w:val="28"/>
          <w:lang w:val="ru-RU"/>
        </w:rPr>
        <w:t xml:space="preserve"> поскольку они упакованы в защитную полиэтиленовую пленку.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Запасные части для оборудования доставляются путем дорожной транспортировки через временную дорогу. Технический и обслуживающий персонал транспортируется легковыми автомобилями.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Краткое</w:t>
      </w:r>
      <w:r w:rsidRPr="00EF1B31">
        <w:rPr>
          <w:color w:val="000000"/>
          <w:sz w:val="28"/>
          <w:lang w:val="ru-RU"/>
        </w:rPr>
        <w:t xml:space="preserve"> содержание работ: обработка ила через вибрирующее сито в резервуар гомогенизации, приготовление и добавление флокулянта, прокачка шлама суспензии в дренажное устройство, обезвоживание, транспортировка обезвоженного ила, откачка очищенной воды обратно в во</w:t>
      </w:r>
      <w:r w:rsidRPr="00EF1B31">
        <w:rPr>
          <w:color w:val="000000"/>
          <w:sz w:val="28"/>
          <w:lang w:val="ru-RU"/>
        </w:rPr>
        <w:t>доем.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обезвоживание ила в водоемах объемом отложений до 500,0 тысяч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с содержанием сухих отложений от 20 до 40% и сроком продолжительности работ от 150 до 300 календарных дней учитываются расходы по всем составным элементам технолог</w:t>
      </w:r>
      <w:r w:rsidRPr="00EF1B31">
        <w:rPr>
          <w:color w:val="000000"/>
          <w:sz w:val="28"/>
          <w:lang w:val="ru-RU"/>
        </w:rPr>
        <w:t>ического процесса. В них включены: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стоимость реагентов;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стоимость и доставка дизтоплива для электростанций;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F1B31">
        <w:rPr>
          <w:color w:val="000000"/>
          <w:sz w:val="28"/>
          <w:lang w:val="ru-RU"/>
        </w:rPr>
        <w:t xml:space="preserve"> 6) транспортные расходы на вывоз технологического оборудования до места эксплуатации и обратно;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монтаж и демонтаж технологического оборудования.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 результатам работ проводятся лабораторные анализы, их аналитическая обработка с включением </w:t>
      </w:r>
      <w:r w:rsidRPr="00EF1B31">
        <w:rPr>
          <w:color w:val="000000"/>
          <w:sz w:val="28"/>
          <w:lang w:val="ru-RU"/>
        </w:rPr>
        <w:t>результатов лабораторных анализов в сводные таблицы, а также составляется пояснительная записка.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сухой остаток.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Единица измерения: 1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гидросмеси.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1" w:name="z2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13. Технология обезвоживания ила в водоемах объемом отложений до 500,0</w:t>
      </w:r>
      <w:r w:rsidRPr="00EF1B31">
        <w:rPr>
          <w:color w:val="000000"/>
          <w:sz w:val="28"/>
          <w:lang w:val="ru-RU"/>
        </w:rPr>
        <w:t xml:space="preserve"> тысяч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с содержанием сухих отложений от 10 до 15% и сроком продолжительности работ от 90 до 150 календарных дней.</w:t>
      </w:r>
    </w:p>
    <w:bookmarkEnd w:id="21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Обработка полученных донных отложений производится через вибрирующее сито в резервуар гомогенизации. Вибрационное сито, использованно</w:t>
      </w:r>
      <w:r w:rsidRPr="00EF1B31">
        <w:rPr>
          <w:color w:val="000000"/>
          <w:sz w:val="28"/>
          <w:lang w:val="ru-RU"/>
        </w:rPr>
        <w:t>е для захвата грубого мусора, и размер сети, изменяется в зависимости от размера исходных частиц распределенного ила.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После отделения грубых примесей шлам поступает в 2 (два) гомогенизационных резервуара, каждый с объемом в 80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. В каждом </w:t>
      </w:r>
      <w:r w:rsidRPr="00EF1B31">
        <w:rPr>
          <w:color w:val="000000"/>
          <w:sz w:val="28"/>
          <w:lang w:val="ru-RU"/>
        </w:rPr>
        <w:t xml:space="preserve">гомогенизационном резервуаре установлены 3 (три) единицы погружных систем. Объем резервуара гомогенизации больше, чем мощность одного </w:t>
      </w:r>
      <w:r w:rsidRPr="00EF1B31">
        <w:rPr>
          <w:color w:val="000000"/>
          <w:sz w:val="28"/>
          <w:lang w:val="ru-RU"/>
        </w:rPr>
        <w:lastRenderedPageBreak/>
        <w:t>часа обработки объекта (дренаж) донных отложений (шлама) в дренажных устройствах.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Гомогенизационный бак с использова</w:t>
      </w:r>
      <w:r w:rsidRPr="00EF1B31">
        <w:rPr>
          <w:color w:val="000000"/>
          <w:sz w:val="28"/>
          <w:lang w:val="ru-RU"/>
        </w:rPr>
        <w:t xml:space="preserve">нием винтовых насосов для дозирования суспензии закачивается в центрифуги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92 подвески донных отложений. Максимальная производительность насоса составляет до 120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/ч. Фактическая производительность, ожидаемая от центрифуги - 50-110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/час-1, в за</w:t>
      </w:r>
      <w:r w:rsidRPr="00EF1B31">
        <w:rPr>
          <w:color w:val="000000"/>
          <w:sz w:val="28"/>
          <w:lang w:val="ru-RU"/>
        </w:rPr>
        <w:t xml:space="preserve">висимости от концентрации твердых веществ отложений в перекачиваемой суспензии. Шлам суспензию прокачивают через смесительное устройство в дренажное устройство - центрифуга </w:t>
      </w:r>
      <w:r>
        <w:rPr>
          <w:color w:val="000000"/>
          <w:sz w:val="28"/>
        </w:rPr>
        <w:t>Flottweg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EF1B31">
        <w:rPr>
          <w:color w:val="000000"/>
          <w:sz w:val="28"/>
          <w:lang w:val="ru-RU"/>
        </w:rPr>
        <w:t>92.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Подключение различных устройств к электроэнергии обеспечивается</w:t>
      </w:r>
      <w:r w:rsidRPr="00EF1B31">
        <w:rPr>
          <w:color w:val="000000"/>
          <w:sz w:val="28"/>
          <w:lang w:val="ru-RU"/>
        </w:rPr>
        <w:t xml:space="preserve"> от главного распределительного щита.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Гомогенизационный бак с использованием винтовых насосов для дозирования суспензии закачивается в центрифугах подвески донных отложений. Максимальная производительность насоса составляет до 100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/ч. Фактическая п</w:t>
      </w:r>
      <w:r w:rsidRPr="00EF1B31">
        <w:rPr>
          <w:color w:val="000000"/>
          <w:sz w:val="28"/>
          <w:lang w:val="ru-RU"/>
        </w:rPr>
        <w:t>роизводительность ожидаемая от центрифуги зависит от концентрации твердых веществ отложений в перекачиваемой суспензии. Шлам суспензии прокачивается через смесительное устройство в дренажное устройство - центрифугу.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В смесительном устройстве, установ</w:t>
      </w:r>
      <w:r w:rsidRPr="00EF1B31">
        <w:rPr>
          <w:color w:val="000000"/>
          <w:sz w:val="28"/>
          <w:lang w:val="ru-RU"/>
        </w:rPr>
        <w:t>ленном на трубе подачи для отвода подвески, устройство добавляется к раствору флокулянта. Подключение различных устройств к электроэнергии обеспечивается от главного распределительного щита.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Состав отложений и воды входит на вибрационные сита. На сит</w:t>
      </w:r>
      <w:r w:rsidRPr="00EF1B31">
        <w:rPr>
          <w:color w:val="000000"/>
          <w:sz w:val="28"/>
          <w:lang w:val="ru-RU"/>
        </w:rPr>
        <w:t>ах с отверстиями 2 мм отделяются большие части из отложений. На основе предложенного гранулометрического анализа заказчик предполагает отделение 13,4 % сухого вещества.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Основные параметры вибросит: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типовое обозначение машины - </w:t>
      </w:r>
      <w:r>
        <w:rPr>
          <w:color w:val="000000"/>
          <w:sz w:val="28"/>
        </w:rPr>
        <w:t>GAMA</w:t>
      </w:r>
      <w:r w:rsidRPr="00EF1B31">
        <w:rPr>
          <w:color w:val="000000"/>
          <w:sz w:val="28"/>
          <w:lang w:val="ru-RU"/>
        </w:rPr>
        <w:t xml:space="preserve"> 120.300 1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максимальное количество воды - 150 </w:t>
      </w:r>
      <w:r>
        <w:rPr>
          <w:color w:val="000000"/>
          <w:sz w:val="28"/>
        </w:rPr>
        <w:t>m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максимальная крепкая доля - 2 - 20 %;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длина сортировочной поверхности - 3000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общая длина сепаратора - 3 821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ширина сортировочной поверхности - 1200 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в</w:t>
      </w:r>
      <w:r w:rsidRPr="00EF1B31">
        <w:rPr>
          <w:color w:val="000000"/>
          <w:sz w:val="28"/>
          <w:lang w:val="ru-RU"/>
        </w:rPr>
        <w:t xml:space="preserve">ибратор - два </w:t>
      </w:r>
      <w:r>
        <w:rPr>
          <w:color w:val="000000"/>
          <w:sz w:val="28"/>
        </w:rPr>
        <w:t>NA</w:t>
      </w:r>
      <w:r w:rsidRPr="00EF1B31">
        <w:rPr>
          <w:color w:val="000000"/>
          <w:sz w:val="28"/>
          <w:lang w:val="ru-RU"/>
        </w:rPr>
        <w:t>56;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напряжение и частота сети - 3х 400 В/50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номинальная потребляемая мощность - 2.7 кВт;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10) рабочая частота - 16 Гц;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11) вибрирующая масса - 740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12) общая масса - 754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13) статистическая</w:t>
      </w:r>
      <w:r w:rsidRPr="00EF1B31">
        <w:rPr>
          <w:color w:val="000000"/>
          <w:sz w:val="28"/>
          <w:lang w:val="ru-RU"/>
        </w:rPr>
        <w:t xml:space="preserve"> нагрузка под одной передней опорой - 2038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14) статистическая нагрузка под одной задней опорой - 1592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15) вертикальное динамическое воздействие под 1 опорой - ± 801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16) горизонт динамическое воздействие под 1 опорой - ± 9541 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F1B31">
        <w:rPr>
          <w:color w:val="000000"/>
          <w:sz w:val="28"/>
          <w:lang w:val="ru-RU"/>
        </w:rPr>
        <w:t xml:space="preserve"> 17) настройка колебаний (неравновесия) - 80 %.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Отложения, очищенные от крупных фракций переходят в аккумуляционные и гомогенизационные баки. Емкость аккумуляционных баков (2 х 1000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 гарантирует функциональность линии в круглосуточном режиме р</w:t>
      </w:r>
      <w:r w:rsidRPr="00EF1B31">
        <w:rPr>
          <w:color w:val="000000"/>
          <w:sz w:val="28"/>
          <w:lang w:val="ru-RU"/>
        </w:rPr>
        <w:t>аботы, также в случае, если ночью (22:00 -06:00) земснаряд не будет работать.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гомогенизационных баков смесь перекачивается через насосный контейнер в декантеры. Перед вводом в декантер в смесь добавляется необходимое количество флокулянта. Флокуля</w:t>
      </w:r>
      <w:r w:rsidRPr="00EF1B31">
        <w:rPr>
          <w:color w:val="000000"/>
          <w:sz w:val="28"/>
          <w:lang w:val="ru-RU"/>
        </w:rPr>
        <w:t>нт приготовляется в станциях флокулянта для рабочей концентрации 0,5%.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Приготовление флокулянта, его созревание и дозировка в трубы в автоматическом режиме управляется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. Вода для приготовления флокулянта собирается из озера автоматич</w:t>
      </w:r>
      <w:r w:rsidRPr="00EF1B31">
        <w:rPr>
          <w:color w:val="000000"/>
          <w:sz w:val="28"/>
          <w:lang w:val="ru-RU"/>
        </w:rPr>
        <w:t xml:space="preserve">еской водонапорной станцией. Для подготовки рабочей концентрации для проекта используется 2 штуки полимерной станции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Р8-2. Мобильная полимерная станция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Р8-2 произведена из качественной нержавеющей стали. Система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Р8-2 доступна в качестве а</w:t>
      </w:r>
      <w:r w:rsidRPr="00EF1B31">
        <w:rPr>
          <w:color w:val="000000"/>
          <w:sz w:val="28"/>
          <w:lang w:val="ru-RU"/>
        </w:rPr>
        <w:t xml:space="preserve">втоматической и полуавтоматической и двух размерах.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2" w:name="z2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14. Полуавтоматическая система состоит из 3-х соединенных резервуаров с непрерывным процессом вылеживание и (хранения) откачки. Система лучше всего подходит для малых и средних предприятий. Автомат</w:t>
      </w:r>
      <w:r w:rsidRPr="00EF1B31">
        <w:rPr>
          <w:color w:val="000000"/>
          <w:sz w:val="28"/>
          <w:lang w:val="ru-RU"/>
        </w:rPr>
        <w:t xml:space="preserve">ическая система, работающая в циклах от 45 до 60 минут, состоит из резервуара для смешивания, двух резервуаров для вылеживания. Система способна работать в непрерывном режиме. Все процессы контролирует собственная специальная система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. Установка под</w:t>
      </w:r>
      <w:r w:rsidRPr="00EF1B31">
        <w:rPr>
          <w:color w:val="000000"/>
          <w:sz w:val="28"/>
          <w:lang w:val="ru-RU"/>
        </w:rPr>
        <w:t>ходит для легкого перехода от одного полимера к другому.</w:t>
      </w:r>
    </w:p>
    <w:bookmarkEnd w:id="22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Каждая установка оборудована вакуумным питателем, миксером для размешивания порошка, насосами, измерителями расхода, поплавковыми уровнемерами.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EF1B31">
        <w:rPr>
          <w:color w:val="000000"/>
          <w:sz w:val="28"/>
          <w:lang w:val="ru-RU"/>
        </w:rPr>
        <w:t xml:space="preserve"> Р8-2: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1) производительность </w:t>
      </w:r>
      <w:r w:rsidRPr="00EF1B31">
        <w:rPr>
          <w:color w:val="000000"/>
          <w:sz w:val="28"/>
          <w:lang w:val="ru-RU"/>
        </w:rPr>
        <w:t>раствора,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– 10;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концентрация раствора, % - 0,1-0,4;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вакуумный питатель, кг – 125;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винтовой насос для эмульсии,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- 2-И4;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резервуар разделен в 3 части, общая емкость, дм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– 22000;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установленная мощность, </w:t>
      </w:r>
      <w:r w:rsidRPr="00EF1B31">
        <w:rPr>
          <w:color w:val="000000"/>
          <w:sz w:val="28"/>
          <w:lang w:val="ru-RU"/>
        </w:rPr>
        <w:t>кВт - 33,52 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объем воды под давлением,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 – 30;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габаритные размеры, мм - 40 "резервуар 12191 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 xml:space="preserve"> 2438 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 xml:space="preserve"> 2591.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декантеров обезвоженные отложения попадают на систему конвейеров, которая транспортирует отложения на временную свалк</w:t>
      </w:r>
      <w:r w:rsidRPr="00EF1B31">
        <w:rPr>
          <w:color w:val="000000"/>
          <w:sz w:val="28"/>
          <w:lang w:val="ru-RU"/>
        </w:rPr>
        <w:t>у.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Фильтрат (фугат) из декантеров вытекает в водный бак с насосом. В автоматическом режиме, управляемой системой </w:t>
      </w:r>
      <w:r>
        <w:rPr>
          <w:color w:val="000000"/>
          <w:sz w:val="28"/>
        </w:rPr>
        <w:t>DEWASYS</w:t>
      </w:r>
      <w:r w:rsidRPr="00EF1B31">
        <w:rPr>
          <w:color w:val="000000"/>
          <w:sz w:val="28"/>
          <w:lang w:val="ru-RU"/>
        </w:rPr>
        <w:t>, вода откачивается назад в озеро.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Электроэнергия для технологической линии производится в дизельных электростанциях.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 w:rsidRPr="00EF1B31">
        <w:rPr>
          <w:color w:val="000000"/>
          <w:sz w:val="28"/>
          <w:lang w:val="ru-RU"/>
        </w:rPr>
        <w:t>Частью установки являются также помещения для хранения флокулянта, топливный резервуар, склад запасных частей, офисные и санитарное устройства для персонала.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Почти вся технология осуществляется транзитными грузовыми автомобилями с одним контейнером п</w:t>
      </w:r>
      <w:r w:rsidRPr="00EF1B31">
        <w:rPr>
          <w:color w:val="000000"/>
          <w:sz w:val="28"/>
          <w:lang w:val="ru-RU"/>
        </w:rPr>
        <w:t>о 40 футов (12,19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>2,45 м) или двумя контейнерами по 20 футов (6,06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>2,45 м). Выгрузка к месту установки осуществляется кранами с соответствующей грузоподъемностью.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Трубопроводы доставляются к месту осуществления работ транзитными грузовыми автомобилям</w:t>
      </w:r>
      <w:r w:rsidRPr="00EF1B31">
        <w:rPr>
          <w:color w:val="000000"/>
          <w:sz w:val="28"/>
          <w:lang w:val="ru-RU"/>
        </w:rPr>
        <w:t>и. Трубопроводы разделены по 12 метров сегментами, зафиксированными в деревянной конструкции. Выгрузка осуществляется из грузовиков при помощи кранов в месте как можно ближе к воде. Кольца складываются в группах и упаковываются пленкой. Выгрузка осуществля</w:t>
      </w:r>
      <w:r w:rsidRPr="00EF1B31">
        <w:rPr>
          <w:color w:val="000000"/>
          <w:sz w:val="28"/>
          <w:lang w:val="ru-RU"/>
        </w:rPr>
        <w:t>ется при помощи кранов в месте максимально близком к воде.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Топливо для дизельных электростанций доставляется высокообъемными нефтяными цистернами (10 или 20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). Топливо сворачивается в надземный сертифицированный резервуар, емкость которого превышае</w:t>
      </w:r>
      <w:r w:rsidRPr="00EF1B31">
        <w:rPr>
          <w:color w:val="000000"/>
          <w:sz w:val="28"/>
          <w:lang w:val="ru-RU"/>
        </w:rPr>
        <w:t>т минимально доставляемое количество на 30%. Место слива для аварийных случаев обеспечивается структурно по типу утечки нефтепродуктов в окружающую среду (сборный бак для аварийной утечки).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Флокулянт в порошке доставляется упакованный в мешках по 25 </w:t>
      </w:r>
      <w:r w:rsidRPr="00EF1B31">
        <w:rPr>
          <w:color w:val="000000"/>
          <w:sz w:val="28"/>
          <w:lang w:val="ru-RU"/>
        </w:rPr>
        <w:t xml:space="preserve">кг, по 25 мешков на паллете, (625 кг/паллето). Флокулянты доставляются на транзитных грузовых автомобилях с 30 паллетами (18 тонн). Паллеты </w:t>
      </w:r>
      <w:r w:rsidRPr="00EF1B31">
        <w:rPr>
          <w:color w:val="000000"/>
          <w:sz w:val="28"/>
          <w:lang w:val="ru-RU"/>
        </w:rPr>
        <w:lastRenderedPageBreak/>
        <w:t>выгружаются мини-погрузчиком, который имеет постоянный персонал к распоряжению. Паллеты хранятся в открытом помещени</w:t>
      </w:r>
      <w:r w:rsidRPr="00EF1B31">
        <w:rPr>
          <w:color w:val="000000"/>
          <w:sz w:val="28"/>
          <w:lang w:val="ru-RU"/>
        </w:rPr>
        <w:t>и, поскольку они упакованы в защитную полиэтиленовую пленку.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3" w:name="z24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15. Краткое содержание работы: обработка ила через вибрирующее сито в резервуар гомогенизации, приготовление и добавление флокулянта, прокачка шлама суспензии в дренажное устройство, обезв</w:t>
      </w:r>
      <w:r w:rsidRPr="00EF1B31">
        <w:rPr>
          <w:color w:val="000000"/>
          <w:sz w:val="28"/>
          <w:lang w:val="ru-RU"/>
        </w:rPr>
        <w:t xml:space="preserve">оживание, транспортировка обезвоженного ила, откачка очищенной воды обратно в водоем. </w:t>
      </w:r>
    </w:p>
    <w:bookmarkEnd w:id="23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обезвоживание ила в водоемах объемом отложений до 500,0 тысяч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с содержанием сухих отложений от 10 до 15 % и сроком продолжительности работ от 90</w:t>
      </w:r>
      <w:r w:rsidRPr="00EF1B31">
        <w:rPr>
          <w:color w:val="000000"/>
          <w:sz w:val="28"/>
          <w:lang w:val="ru-RU"/>
        </w:rPr>
        <w:t xml:space="preserve"> до 150 календарных дней учитываются расходы по всем составным элементам технологического процесса. В них включены: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стоим</w:t>
      </w:r>
      <w:r w:rsidRPr="00EF1B31">
        <w:rPr>
          <w:color w:val="000000"/>
          <w:sz w:val="28"/>
          <w:lang w:val="ru-RU"/>
        </w:rPr>
        <w:t>ость реагентов;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стоимость и доставка дизтоплива для электростанций;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транспортные расходы на вывоз технологического оборудования до места эксплуатации и обратно;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монтаж и демонтаж технологического оборудования.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 </w:t>
      </w:r>
      <w:r w:rsidRPr="00EF1B31">
        <w:rPr>
          <w:color w:val="000000"/>
          <w:sz w:val="28"/>
          <w:lang w:val="ru-RU"/>
        </w:rPr>
        <w:t>результатам работ проводятся лабораторные анализы, их аналитическая обработка с включением результатов лабораторных анализов в сводные таблицы, а также составляется пояснительная записка.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сухой остаток.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Единица измерения: 1 </w:t>
      </w:r>
      <w:r w:rsidRPr="00EF1B31">
        <w:rPr>
          <w:color w:val="000000"/>
          <w:sz w:val="28"/>
          <w:lang w:val="ru-RU"/>
        </w:rPr>
        <w:t>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гидросмеси.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16. Доочистка воды в водоемах - фугата центрифужных установок ультрафильтрацией.</w:t>
      </w:r>
    </w:p>
    <w:bookmarkEnd w:id="24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Технология ультрафильтрации позволяет получать воду с мутностью менее 0.1 мг/дм3 вне зависимости от изменения мутности исходной воды. В сочетании с </w:t>
      </w:r>
      <w:r w:rsidRPr="00EF1B31">
        <w:rPr>
          <w:color w:val="000000"/>
          <w:sz w:val="28"/>
          <w:lang w:val="ru-RU"/>
        </w:rPr>
        <w:t>первичным дозированием коагулянта (минеральный коагулянт на основе 3-х валентного железа) ультрафильтрация позволяет гарантированно снизить показатели цветности на 60-90%, а содержание органики ХПК до 50-75%. В исходную воду также дозируется суспензия бент</w:t>
      </w:r>
      <w:r w:rsidRPr="00EF1B31">
        <w:rPr>
          <w:color w:val="000000"/>
          <w:sz w:val="28"/>
          <w:lang w:val="ru-RU"/>
        </w:rPr>
        <w:t xml:space="preserve">онитовой глины </w:t>
      </w:r>
      <w:r>
        <w:rPr>
          <w:color w:val="000000"/>
          <w:sz w:val="28"/>
        </w:rPr>
        <w:t>AQUACLAY</w:t>
      </w:r>
      <w:r w:rsidRPr="00EF1B31">
        <w:rPr>
          <w:color w:val="000000"/>
          <w:sz w:val="28"/>
          <w:lang w:val="ru-RU"/>
        </w:rPr>
        <w:t xml:space="preserve"> для нейтрализации остаточного полимерного флокулянта, который используется для отделения илового осадка на центрифужных установках. Дренаж обратной промывки установки </w:t>
      </w:r>
      <w:r w:rsidRPr="00EF1B31">
        <w:rPr>
          <w:color w:val="000000"/>
          <w:sz w:val="28"/>
          <w:lang w:val="ru-RU"/>
        </w:rPr>
        <w:lastRenderedPageBreak/>
        <w:t>ультрафильтрации возвращается в голову технологической линии - на</w:t>
      </w:r>
      <w:r w:rsidRPr="00EF1B31">
        <w:rPr>
          <w:color w:val="000000"/>
          <w:sz w:val="28"/>
          <w:lang w:val="ru-RU"/>
        </w:rPr>
        <w:t xml:space="preserve">копительная емкость сепарационной установки. Основные технологические параметры технологии ультрафильтрации установки </w:t>
      </w:r>
      <w:r>
        <w:rPr>
          <w:color w:val="000000"/>
          <w:sz w:val="28"/>
        </w:rPr>
        <w:t>AQUAPORE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UF</w:t>
      </w:r>
      <w:r w:rsidRPr="00EF1B31">
        <w:rPr>
          <w:color w:val="000000"/>
          <w:sz w:val="28"/>
          <w:lang w:val="ru-RU"/>
        </w:rPr>
        <w:t>-4-14 при условии, что параметры исходной воды: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минимальная производительность по исходной воде: 160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</w:t>
      </w:r>
      <w:r w:rsidRPr="00EF1B31">
        <w:rPr>
          <w:color w:val="000000"/>
          <w:sz w:val="28"/>
          <w:lang w:val="ru-RU"/>
        </w:rPr>
        <w:t>максимальная производительность по исходной воде: 170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производительность по фильтрату: 147-160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напор сбросной линии фильтрата: 2,5 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общая площадь поверхности фильтрации: 3360 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количество модулей (</w:t>
      </w:r>
      <w:r>
        <w:rPr>
          <w:color w:val="000000"/>
          <w:sz w:val="28"/>
        </w:rPr>
        <w:t>diz</w:t>
      </w:r>
      <w:r>
        <w:rPr>
          <w:color w:val="000000"/>
          <w:sz w:val="28"/>
        </w:rPr>
        <w:t>zer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XL</w:t>
      </w:r>
      <w:r w:rsidRPr="00EF1B31">
        <w:rPr>
          <w:color w:val="000000"/>
          <w:sz w:val="28"/>
          <w:lang w:val="ru-RU"/>
        </w:rPr>
        <w:t>0/9</w:t>
      </w:r>
      <w:r>
        <w:rPr>
          <w:color w:val="000000"/>
          <w:sz w:val="28"/>
        </w:rPr>
        <w:t>MB</w:t>
      </w:r>
      <w:r w:rsidRPr="00EF1B31">
        <w:rPr>
          <w:color w:val="000000"/>
          <w:sz w:val="28"/>
          <w:lang w:val="ru-RU"/>
        </w:rPr>
        <w:t>60): 56;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выход пермеата: 92-95 %;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удельная скорость фильтрации, брутто: 50,2 дм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удельная скорость фильтрации, нетто: 43,2 дм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10) дренаж обратной промывки: 13,0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11) дренаж усиленной</w:t>
      </w:r>
      <w:r w:rsidRPr="00EF1B31">
        <w:rPr>
          <w:color w:val="000000"/>
          <w:sz w:val="28"/>
          <w:lang w:val="ru-RU"/>
        </w:rPr>
        <w:t xml:space="preserve"> обратной промывки: 2,0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12) интервал м/у усиленной обратной промывкой: 12-48 часов;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13) расход при обратной промывке: 773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14) расход при усиленной обратной промывке: 403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/час;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15) продолжительность режима фильтраци</w:t>
      </w:r>
      <w:r w:rsidRPr="00EF1B31">
        <w:rPr>
          <w:color w:val="000000"/>
          <w:sz w:val="28"/>
          <w:lang w:val="ru-RU"/>
        </w:rPr>
        <w:t>и: 645-0 мин;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16) продолжительность обратной промывки: 45-60 с.;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17) объем дренажа обратной промывки: 9,6-12,8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18) напор сбросной дренажной линии: 5,0 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19) суммарное удельное энергопотребление: 0,03-0,05 кВт/м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очищенной воды.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Исходная вода поступает через линию исходной воды. Для нейтрализации и связывания остаточного полимерного коагулянта в трубопровод исходной воды дозируется адсорбент </w:t>
      </w:r>
      <w:r>
        <w:rPr>
          <w:color w:val="000000"/>
          <w:sz w:val="28"/>
        </w:rPr>
        <w:t>AQUACLAY</w:t>
      </w:r>
      <w:r w:rsidRPr="00EF1B31">
        <w:rPr>
          <w:color w:val="000000"/>
          <w:sz w:val="28"/>
          <w:lang w:val="ru-RU"/>
        </w:rPr>
        <w:t xml:space="preserve"> (водная суспензия бентонитовой глины) и минеральный коагулянт на основе со</w:t>
      </w:r>
      <w:r w:rsidRPr="00EF1B31">
        <w:rPr>
          <w:color w:val="000000"/>
          <w:sz w:val="28"/>
          <w:lang w:val="ru-RU"/>
        </w:rPr>
        <w:t xml:space="preserve">лей железа. Для эффективного перемешивания </w:t>
      </w:r>
      <w:r>
        <w:rPr>
          <w:color w:val="000000"/>
          <w:sz w:val="28"/>
        </w:rPr>
        <w:t>AQUACLAY</w:t>
      </w:r>
      <w:r w:rsidRPr="00EF1B31">
        <w:rPr>
          <w:color w:val="000000"/>
          <w:sz w:val="28"/>
          <w:lang w:val="ru-RU"/>
        </w:rPr>
        <w:t xml:space="preserve"> и коагулянта исходной воды на линии исходной воды устанавливается статический миксер. После дозирования </w:t>
      </w:r>
      <w:r>
        <w:rPr>
          <w:color w:val="000000"/>
          <w:sz w:val="28"/>
        </w:rPr>
        <w:t>AQUACLAY</w:t>
      </w:r>
      <w:r w:rsidRPr="00EF1B31">
        <w:rPr>
          <w:color w:val="000000"/>
          <w:sz w:val="28"/>
          <w:lang w:val="ru-RU"/>
        </w:rPr>
        <w:t xml:space="preserve"> и коагулянта вода направляется в двухсекционную коллекторную емкость номинальным объемом 10</w:t>
      </w:r>
      <w:r w:rsidRPr="00EF1B31">
        <w:rPr>
          <w:color w:val="000000"/>
          <w:sz w:val="28"/>
          <w:lang w:val="ru-RU"/>
        </w:rPr>
        <w:t>5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>, которая обеспечивает контактное время исходной воды с реагентами, а также является буферным резервуаром для усреднения расхода исходной воды. Для перемешивания исходной воды в коллекторной емкости используется насосная станция с производительностью 9</w:t>
      </w:r>
      <w:r w:rsidRPr="00EF1B31">
        <w:rPr>
          <w:color w:val="000000"/>
          <w:sz w:val="28"/>
          <w:lang w:val="ru-RU"/>
        </w:rPr>
        <w:t>0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/час. Для подготовки и дозирования суспензии </w:t>
      </w:r>
      <w:r>
        <w:rPr>
          <w:color w:val="000000"/>
          <w:sz w:val="28"/>
        </w:rPr>
        <w:lastRenderedPageBreak/>
        <w:t>AQUACLAY</w:t>
      </w:r>
      <w:r w:rsidRPr="00EF1B31">
        <w:rPr>
          <w:color w:val="000000"/>
          <w:sz w:val="28"/>
          <w:lang w:val="ru-RU"/>
        </w:rPr>
        <w:t xml:space="preserve"> и коагулянта предусматриваются соответствующие станции подготовки и дозирования.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Из коллекторной емкости исходная вода через насосную станцию подготовки подается на фильтр грубой фильтрации, к</w:t>
      </w:r>
      <w:r w:rsidRPr="00EF1B31">
        <w:rPr>
          <w:color w:val="000000"/>
          <w:sz w:val="28"/>
          <w:lang w:val="ru-RU"/>
        </w:rPr>
        <w:t>оторый установлен для защиты мембран ультрафильтрации от механических частиц размером более 250 микрометров.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После безнапорного сорбционного фильтра вода поступает на ультрафильтрационную установку </w:t>
      </w:r>
      <w:r>
        <w:rPr>
          <w:color w:val="000000"/>
          <w:sz w:val="28"/>
        </w:rPr>
        <w:t>AQUAPORE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UF</w:t>
      </w:r>
      <w:r w:rsidRPr="00EF1B31">
        <w:rPr>
          <w:color w:val="000000"/>
          <w:sz w:val="28"/>
          <w:lang w:val="ru-RU"/>
        </w:rPr>
        <w:t>-4-14, которая оснащена шкафом управления</w:t>
      </w:r>
      <w:r w:rsidRPr="00EF1B31">
        <w:rPr>
          <w:color w:val="000000"/>
          <w:sz w:val="28"/>
          <w:lang w:val="ru-RU"/>
        </w:rPr>
        <w:t xml:space="preserve"> с промышленным контроллером и интерфейсом оператора (</w:t>
      </w:r>
      <w:r>
        <w:rPr>
          <w:color w:val="000000"/>
          <w:sz w:val="28"/>
        </w:rPr>
        <w:t>HMI</w:t>
      </w:r>
      <w:r w:rsidRPr="00EF1B31">
        <w:rPr>
          <w:color w:val="000000"/>
          <w:sz w:val="28"/>
          <w:lang w:val="ru-RU"/>
        </w:rPr>
        <w:t xml:space="preserve">). Режимы работы установки в автоматическом режиме: фильтрация снизу, фильтрация сверху, обратная промывка снизу, обратная промывка сверху, прямая промывка снизу, промывка сверху, усиленная обратная </w:t>
      </w:r>
      <w:r w:rsidRPr="00EF1B31">
        <w:rPr>
          <w:color w:val="000000"/>
          <w:sz w:val="28"/>
          <w:lang w:val="ru-RU"/>
        </w:rPr>
        <w:t>промывка на три реагента, ожидание, проверка целостности модулей, подготовка установки (вентиляция модулей и трубопроводов). Фильтрат с установок ультрафильтрации направляется на сбросную линию и на емкость хранения фильтрата ультрафильтрации (обратной про</w:t>
      </w:r>
      <w:r w:rsidRPr="00EF1B31">
        <w:rPr>
          <w:color w:val="000000"/>
          <w:sz w:val="28"/>
          <w:lang w:val="ru-RU"/>
        </w:rPr>
        <w:t>мывки).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Для обратной и усиленной обратной промывки установок ультрафильтрации используется насосная станция.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5" w:name="z2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17. Все дополнительные устройства технологической линии (насосная станция обратной промывки, узлы дозирования реагентов усиленной </w:t>
      </w:r>
      <w:r w:rsidRPr="00EF1B31">
        <w:rPr>
          <w:color w:val="000000"/>
          <w:sz w:val="28"/>
          <w:lang w:val="ru-RU"/>
        </w:rPr>
        <w:t>промывки, инструменты и арматура технологического контроля) включены в централизованную систему контроля и работают полностью в автоматическом режиме.</w:t>
      </w:r>
    </w:p>
    <w:bookmarkEnd w:id="25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доочистку воды в водоемах - фугата центрифужных установок ультрафильтрацией на </w:t>
      </w:r>
      <w:r w:rsidRPr="00EF1B31">
        <w:rPr>
          <w:color w:val="000000"/>
          <w:sz w:val="28"/>
          <w:lang w:val="ru-RU"/>
        </w:rPr>
        <w:t xml:space="preserve">установках </w:t>
      </w:r>
      <w:r>
        <w:rPr>
          <w:color w:val="000000"/>
          <w:sz w:val="28"/>
        </w:rPr>
        <w:t>AQUAPORE</w:t>
      </w:r>
      <w:r w:rsidRPr="00EF1B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UF</w:t>
      </w:r>
      <w:r w:rsidRPr="00EF1B31">
        <w:rPr>
          <w:color w:val="000000"/>
          <w:sz w:val="28"/>
          <w:lang w:val="ru-RU"/>
        </w:rPr>
        <w:t xml:space="preserve"> с использованием ультрафильтрационных модулей </w:t>
      </w:r>
      <w:r>
        <w:rPr>
          <w:color w:val="000000"/>
          <w:sz w:val="28"/>
        </w:rPr>
        <w:t>dizzer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XL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Multibore</w:t>
      </w:r>
      <w:r w:rsidRPr="00EF1B31">
        <w:rPr>
          <w:color w:val="000000"/>
          <w:sz w:val="28"/>
          <w:lang w:val="ru-RU"/>
        </w:rPr>
        <w:t>0.9® учитываются расходы по всем составным элементам технологического процесса. В них включены: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</w:t>
      </w:r>
      <w:r w:rsidRPr="00EF1B31">
        <w:rPr>
          <w:color w:val="000000"/>
          <w:sz w:val="28"/>
          <w:lang w:val="ru-RU"/>
        </w:rPr>
        <w:t>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стоимость реагентов;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стоимость и доставка дизтоплива для электростанций;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транспортные расходы на вывоз технологического оборудования до места эксплуатации и обратно;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</w:t>
      </w:r>
      <w:r w:rsidRPr="00EF1B31">
        <w:rPr>
          <w:color w:val="000000"/>
          <w:sz w:val="28"/>
          <w:lang w:val="ru-RU"/>
        </w:rPr>
        <w:t>монтаж и демонтаж технологического оборудования.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очищенная вода.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Единица измерения: 1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очищенной воды.</w:t>
      </w:r>
    </w:p>
    <w:p w:rsidR="00692BF7" w:rsidRPr="00EF1B31" w:rsidRDefault="00E811D0">
      <w:pPr>
        <w:spacing w:after="0"/>
        <w:rPr>
          <w:lang w:val="ru-RU"/>
        </w:rPr>
      </w:pPr>
      <w:bookmarkStart w:id="26" w:name="z27"/>
      <w:r w:rsidRPr="00EF1B31">
        <w:rPr>
          <w:b/>
          <w:color w:val="000000"/>
          <w:lang w:val="ru-RU"/>
        </w:rPr>
        <w:t xml:space="preserve"> 3. Экологические нормативы и требования к зарыблению водоемов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18. Зарыбление водоемов производится по этапам, тщ</w:t>
      </w:r>
      <w:r w:rsidRPr="00EF1B31">
        <w:rPr>
          <w:color w:val="000000"/>
          <w:sz w:val="28"/>
          <w:lang w:val="ru-RU"/>
        </w:rPr>
        <w:t>ательно анализируя каждый из них. Первоначально оценивается эффект от первого выпуска в озеро белого амура (темп роста рыб, изменения степени развития и видового состава водорослей, химические показатели воды, индекс сапробности).</w:t>
      </w:r>
    </w:p>
    <w:bookmarkEnd w:id="27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Растет амур быстро.</w:t>
      </w:r>
      <w:r w:rsidRPr="00EF1B31">
        <w:rPr>
          <w:color w:val="000000"/>
          <w:sz w:val="28"/>
          <w:lang w:val="ru-RU"/>
        </w:rPr>
        <w:t xml:space="preserve"> Половой зрелости достигает в шесть-семь лет. Нерест происходит в конце весны. Количество икры, выметываемое одной самкой, 800 тысяч икринок и более. Икра крупная. Через семь суток после вылупления при длине 8 мм личинки захватывают пищу, плавая у дна. В в</w:t>
      </w:r>
      <w:r w:rsidRPr="00EF1B31">
        <w:rPr>
          <w:color w:val="000000"/>
          <w:sz w:val="28"/>
          <w:lang w:val="ru-RU"/>
        </w:rPr>
        <w:t>озрасте 22 суток начинают заглатывать много нитчатых водорослей. На питание растительностью белый амур переходит на первом году жизни, при длине около 3 см. Живет амур не собираясь в крупные стаи.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В последующем, для поддержания положительного эффект</w:t>
      </w:r>
      <w:r w:rsidRPr="00EF1B31">
        <w:rPr>
          <w:color w:val="000000"/>
          <w:sz w:val="28"/>
          <w:lang w:val="ru-RU"/>
        </w:rPr>
        <w:t xml:space="preserve">а, в соответствии с уровнем развития водной растительности, численность белого амура поддерживается.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28" w:name="z2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19. Содержание работы. Посадка крупного посадочного материала белого амура. </w:t>
      </w:r>
    </w:p>
    <w:bookmarkEnd w:id="28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зарыбление водоемов учитываются расходы по всем </w:t>
      </w:r>
      <w:r w:rsidRPr="00EF1B31">
        <w:rPr>
          <w:color w:val="000000"/>
          <w:sz w:val="28"/>
          <w:lang w:val="ru-RU"/>
        </w:rPr>
        <w:t>составным элементам технологического процесса. В них включены: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стоимость рыбы;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транспортные расходы на вывоз.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зарыбление водоема.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 w:rsidRPr="00EF1B31">
        <w:rPr>
          <w:color w:val="000000"/>
          <w:sz w:val="28"/>
          <w:lang w:val="ru-RU"/>
        </w:rPr>
        <w:t>Единица измерения: 1 га.</w:t>
      </w:r>
    </w:p>
    <w:p w:rsidR="00692BF7" w:rsidRPr="00EF1B31" w:rsidRDefault="00E811D0">
      <w:pPr>
        <w:spacing w:after="0"/>
        <w:rPr>
          <w:lang w:val="ru-RU"/>
        </w:rPr>
      </w:pPr>
      <w:bookmarkStart w:id="29" w:name="z30"/>
      <w:r w:rsidRPr="00EF1B31">
        <w:rPr>
          <w:b/>
          <w:color w:val="000000"/>
          <w:lang w:val="ru-RU"/>
        </w:rPr>
        <w:t xml:space="preserve"> 4. Экологические нормативы и требования к аэрации водоемов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20. Биоинженерный способ улучшения качества воды осуществляется путем создания гидравлической системы аэрации с флотатором с входящими трубками и монтажным оборудова</w:t>
      </w:r>
      <w:r w:rsidRPr="00EF1B31">
        <w:rPr>
          <w:color w:val="000000"/>
          <w:sz w:val="28"/>
          <w:lang w:val="ru-RU"/>
        </w:rPr>
        <w:t>нием с подводкой электрокабеля сечением (4х6мм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 xml:space="preserve">). Для системы аэрации используется аэратор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200 с флотатором (Финляндия).</w:t>
      </w:r>
    </w:p>
    <w:bookmarkEnd w:id="30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Принцип работы аэраторов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200: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насосы поднимают воду с помощью пропеллера через всасывающую трубу. Нижн</w:t>
      </w:r>
      <w:r w:rsidRPr="00EF1B31">
        <w:rPr>
          <w:color w:val="000000"/>
          <w:sz w:val="28"/>
          <w:lang w:val="ru-RU"/>
        </w:rPr>
        <w:t>яя часть всасывающей трубы находится на расстоянии 1-2,5 м от дна озера;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центробежный насос выбрасывает воду на 360 градусов;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производится аэрация.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Преимущества аэратора: за счет широкой всасывающей трубы сопротивление потока </w:t>
      </w:r>
      <w:r w:rsidRPr="00EF1B31">
        <w:rPr>
          <w:color w:val="000000"/>
          <w:sz w:val="28"/>
          <w:lang w:val="ru-RU"/>
        </w:rPr>
        <w:t>примерно в 3 раза меньше, чем с узкой трубой, что дает более высокую производительность аэратора даже в более глубоких местах.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1" w:name="z3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21. Основные технические характеристики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200:</w:t>
      </w:r>
    </w:p>
    <w:bookmarkEnd w:id="31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трехфазный индивидуальный двигатель производства </w:t>
      </w:r>
      <w:r>
        <w:rPr>
          <w:color w:val="000000"/>
          <w:sz w:val="28"/>
        </w:rPr>
        <w:t>Lonne</w:t>
      </w:r>
      <w:r w:rsidRPr="00EF1B31">
        <w:rPr>
          <w:color w:val="000000"/>
          <w:sz w:val="28"/>
          <w:lang w:val="ru-RU"/>
        </w:rPr>
        <w:t xml:space="preserve"> (номиналь</w:t>
      </w:r>
      <w:r w:rsidRPr="00EF1B31">
        <w:rPr>
          <w:color w:val="000000"/>
          <w:sz w:val="28"/>
          <w:lang w:val="ru-RU"/>
        </w:rPr>
        <w:t xml:space="preserve">ная мощность 5,5 кВт, </w:t>
      </w:r>
      <w:r>
        <w:rPr>
          <w:color w:val="000000"/>
          <w:sz w:val="28"/>
        </w:rPr>
        <w:t>F</w:t>
      </w:r>
      <w:r w:rsidRPr="00EF1B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class</w:t>
      </w:r>
      <w:r w:rsidRPr="00EF1B31">
        <w:rPr>
          <w:color w:val="000000"/>
          <w:sz w:val="28"/>
          <w:lang w:val="ru-RU"/>
        </w:rPr>
        <w:t>, напряжение 400В, частота 50Гц);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электрический кабель (4</w:t>
      </w:r>
      <w:r>
        <w:rPr>
          <w:color w:val="000000"/>
          <w:sz w:val="28"/>
        </w:rPr>
        <w:t>Gb</w:t>
      </w:r>
      <w:r w:rsidRPr="00EF1B31">
        <w:rPr>
          <w:color w:val="000000"/>
          <w:sz w:val="28"/>
          <w:lang w:val="ru-RU"/>
        </w:rPr>
        <w:t xml:space="preserve"> - может влиять на локальные электрические системы управления; необходим при использовании переменного тока);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вес аэратора с поплавками и без трубы вс</w:t>
      </w:r>
      <w:r w:rsidRPr="00EF1B31">
        <w:rPr>
          <w:color w:val="000000"/>
          <w:sz w:val="28"/>
          <w:lang w:val="ru-RU"/>
        </w:rPr>
        <w:t>асывания - около 160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скорость передачи кислорода аэрации - 8,3 кг О</w:t>
      </w:r>
      <w:r w:rsidRPr="00EF1B31">
        <w:rPr>
          <w:color w:val="000000"/>
          <w:vertAlign w:val="subscript"/>
          <w:lang w:val="ru-RU"/>
        </w:rPr>
        <w:t>2</w:t>
      </w:r>
      <w:r w:rsidRPr="00EF1B31">
        <w:rPr>
          <w:color w:val="000000"/>
          <w:sz w:val="28"/>
          <w:lang w:val="ru-RU"/>
        </w:rPr>
        <w:t>/ч, 20</w:t>
      </w:r>
      <w:r w:rsidRPr="00EF1B31">
        <w:rPr>
          <w:color w:val="000000"/>
          <w:vertAlign w:val="superscript"/>
          <w:lang w:val="ru-RU"/>
        </w:rPr>
        <w:t>0</w:t>
      </w:r>
      <w:r w:rsidRPr="00EF1B31">
        <w:rPr>
          <w:color w:val="000000"/>
          <w:sz w:val="28"/>
          <w:lang w:val="ru-RU"/>
        </w:rPr>
        <w:t xml:space="preserve">С; 230 л/с;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эффективность передачи кислорода- 1,8 кг О</w:t>
      </w:r>
      <w:r w:rsidRPr="00EF1B31">
        <w:rPr>
          <w:color w:val="000000"/>
          <w:vertAlign w:val="subscript"/>
          <w:lang w:val="ru-RU"/>
        </w:rPr>
        <w:t>2</w:t>
      </w:r>
      <w:r w:rsidRPr="00EF1B31">
        <w:rPr>
          <w:color w:val="000000"/>
          <w:sz w:val="28"/>
          <w:lang w:val="ru-RU"/>
        </w:rPr>
        <w:t>/кВТч;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основные размеры с поплавками и без всасывающей трубы - 1500мм х 1500мм х 900мм;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 w:rsidRPr="00EF1B31">
        <w:rPr>
          <w:color w:val="000000"/>
          <w:sz w:val="28"/>
          <w:lang w:val="ru-RU"/>
        </w:rPr>
        <w:t xml:space="preserve">7) материал: рабочее колесо - легированная специальная бронза, поплавки - пластиковые </w:t>
      </w:r>
      <w:r>
        <w:rPr>
          <w:color w:val="000000"/>
          <w:sz w:val="28"/>
        </w:rPr>
        <w:t>PUR</w:t>
      </w:r>
      <w:r w:rsidRPr="00EF1B31">
        <w:rPr>
          <w:color w:val="000000"/>
          <w:sz w:val="28"/>
          <w:lang w:val="ru-RU"/>
        </w:rPr>
        <w:t>, РЕ; всасывающая труба - из пластика РЕ;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параметры: частотный преобразователь (</w:t>
      </w:r>
      <w:r>
        <w:rPr>
          <w:color w:val="000000"/>
          <w:sz w:val="28"/>
        </w:rPr>
        <w:t>AC</w:t>
      </w:r>
      <w:r w:rsidRPr="00EF1B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drive</w:t>
      </w:r>
      <w:r w:rsidRPr="00EF1B31">
        <w:rPr>
          <w:color w:val="000000"/>
          <w:sz w:val="28"/>
          <w:lang w:val="ru-RU"/>
        </w:rPr>
        <w:t xml:space="preserve">) тип АС4А0018АА; класс защиты </w:t>
      </w:r>
      <w:r>
        <w:rPr>
          <w:color w:val="000000"/>
          <w:sz w:val="28"/>
        </w:rPr>
        <w:t>IP</w:t>
      </w:r>
      <w:r w:rsidRPr="00EF1B31">
        <w:rPr>
          <w:color w:val="000000"/>
          <w:sz w:val="28"/>
          <w:lang w:val="ru-RU"/>
        </w:rPr>
        <w:t xml:space="preserve">20; программное обеспечение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; </w:t>
      </w:r>
      <w:r w:rsidRPr="00EF1B31">
        <w:rPr>
          <w:color w:val="000000"/>
          <w:sz w:val="28"/>
          <w:lang w:val="ru-RU"/>
        </w:rPr>
        <w:t>доступна очистка рабочего колеса.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2" w:name="z3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22. Содержание работы. Кислородное насыщение воды аэратором.</w:t>
      </w:r>
    </w:p>
    <w:bookmarkEnd w:id="32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расходах на насыщение воды кислородом аэратором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200 с флотатором (Финляндия) с входящими трубками и монтажным оборудованием с подвод</w:t>
      </w:r>
      <w:r w:rsidRPr="00EF1B31">
        <w:rPr>
          <w:color w:val="000000"/>
          <w:sz w:val="28"/>
          <w:lang w:val="ru-RU"/>
        </w:rPr>
        <w:t>кой электрокабеля сечением (4х6мм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) учитываются расходы по всем составным элементам технологического процесса. В них включены: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F1B31">
        <w:rPr>
          <w:color w:val="000000"/>
          <w:sz w:val="28"/>
          <w:lang w:val="ru-RU"/>
        </w:rPr>
        <w:t xml:space="preserve"> 4) стоимость электроэнергии и кабеля;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транспортные расходы на вывоз технологического оборудования до места эксплуатации и обратно;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шефмонтаж технологического оборудования.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насыщение воды кислородом.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Ед</w:t>
      </w:r>
      <w:r w:rsidRPr="00EF1B31">
        <w:rPr>
          <w:color w:val="000000"/>
          <w:sz w:val="28"/>
          <w:lang w:val="ru-RU"/>
        </w:rPr>
        <w:t>иница измерения: 1м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насыщаемой кислородом воды.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3" w:name="z3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23. Биоинженерный способ улучшения качества воды осуществляется путем создания гидравлической системы аэрации аэратором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 xml:space="preserve">70 с флотатором (Финляндия) с входящими трубками и монтажным </w:t>
      </w:r>
      <w:r w:rsidRPr="00EF1B31">
        <w:rPr>
          <w:color w:val="000000"/>
          <w:sz w:val="28"/>
          <w:lang w:val="ru-RU"/>
        </w:rPr>
        <w:lastRenderedPageBreak/>
        <w:t>оборудо</w:t>
      </w:r>
      <w:r w:rsidRPr="00EF1B31">
        <w:rPr>
          <w:color w:val="000000"/>
          <w:sz w:val="28"/>
          <w:lang w:val="ru-RU"/>
        </w:rPr>
        <w:t>ванием с подводкой электрокабеля сечением (4</w:t>
      </w:r>
      <w:r>
        <w:rPr>
          <w:color w:val="000000"/>
          <w:sz w:val="28"/>
        </w:rPr>
        <w:t>x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,5мм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 xml:space="preserve">). Для системы аэрации используется аэратор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70 с флотатором (Финляндия). Количество аэраторов определено финской компанией "АНМА" по следующим параметрам: площадь зеркала озера, глубина озера,</w:t>
      </w:r>
      <w:r w:rsidRPr="00EF1B31">
        <w:rPr>
          <w:color w:val="000000"/>
          <w:sz w:val="28"/>
          <w:lang w:val="ru-RU"/>
        </w:rPr>
        <w:t xml:space="preserve"> содержание кислорода.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24. Принцип работы аэраторов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70:</w:t>
      </w:r>
    </w:p>
    <w:bookmarkEnd w:id="34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насосы поднимают воду с помощью пропеллера через всасывающую трубу. Нижняя часть всасывающей трубы находится на расстоянии 1-2,5м от дна озера;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центробежный насос выбрасы</w:t>
      </w:r>
      <w:r w:rsidRPr="00EF1B31">
        <w:rPr>
          <w:color w:val="000000"/>
          <w:sz w:val="28"/>
          <w:lang w:val="ru-RU"/>
        </w:rPr>
        <w:t>вает воду на 360 градусов;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производится аэрация.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Преимущества аэратора: за счет широкой всасывающей трубы сопротивление потока примерно в три раза меньше, чем с узкой трубой, что дает более высокую производительность аэратора даже в более гл</w:t>
      </w:r>
      <w:r w:rsidRPr="00EF1B31">
        <w:rPr>
          <w:color w:val="000000"/>
          <w:sz w:val="28"/>
          <w:lang w:val="ru-RU"/>
        </w:rPr>
        <w:t>убоких местах.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5" w:name="z3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25. Основные технические характеристики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70:</w:t>
      </w:r>
    </w:p>
    <w:bookmarkEnd w:id="35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трехфазный индивидуальный двигатель производства </w:t>
      </w:r>
      <w:r>
        <w:rPr>
          <w:color w:val="000000"/>
          <w:sz w:val="28"/>
        </w:rPr>
        <w:t>Lonne</w:t>
      </w:r>
      <w:r w:rsidRPr="00EF1B31">
        <w:rPr>
          <w:color w:val="000000"/>
          <w:sz w:val="28"/>
          <w:lang w:val="ru-RU"/>
        </w:rPr>
        <w:t xml:space="preserve"> (номинальная мощность 1,5 кВт, </w:t>
      </w:r>
      <w:r>
        <w:rPr>
          <w:color w:val="000000"/>
          <w:sz w:val="28"/>
        </w:rPr>
        <w:t>F</w:t>
      </w:r>
      <w:r w:rsidRPr="00EF1B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class</w:t>
      </w:r>
      <w:r w:rsidRPr="00EF1B31">
        <w:rPr>
          <w:color w:val="000000"/>
          <w:sz w:val="28"/>
          <w:lang w:val="ru-RU"/>
        </w:rPr>
        <w:t>, напряжение 400В, частота 50Гц);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электрический кабель (4</w:t>
      </w:r>
      <w:r>
        <w:rPr>
          <w:color w:val="000000"/>
          <w:sz w:val="28"/>
        </w:rPr>
        <w:t>Gb</w:t>
      </w:r>
      <w:r w:rsidRPr="00EF1B31">
        <w:rPr>
          <w:color w:val="000000"/>
          <w:sz w:val="28"/>
          <w:lang w:val="ru-RU"/>
        </w:rPr>
        <w:t xml:space="preserve"> - может влиять </w:t>
      </w:r>
      <w:r w:rsidRPr="00EF1B31">
        <w:rPr>
          <w:color w:val="000000"/>
          <w:sz w:val="28"/>
          <w:lang w:val="ru-RU"/>
        </w:rPr>
        <w:t>на локальные электрические системы управления; необходим при использовании переменного тока);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вес аэратора с поплавками и без трубы всасывания - около 69 кг;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скорость передачи кислорода аэрации - 3 кг О</w:t>
      </w:r>
      <w:r w:rsidRPr="00EF1B31">
        <w:rPr>
          <w:color w:val="000000"/>
          <w:vertAlign w:val="subscript"/>
          <w:lang w:val="ru-RU"/>
        </w:rPr>
        <w:t>2</w:t>
      </w:r>
      <w:r w:rsidRPr="00EF1B31">
        <w:rPr>
          <w:color w:val="000000"/>
          <w:sz w:val="28"/>
          <w:lang w:val="ru-RU"/>
        </w:rPr>
        <w:t>/ч, 20</w:t>
      </w:r>
      <w:r w:rsidRPr="00EF1B31">
        <w:rPr>
          <w:color w:val="000000"/>
          <w:vertAlign w:val="superscript"/>
          <w:lang w:val="ru-RU"/>
        </w:rPr>
        <w:t>0</w:t>
      </w:r>
      <w:r>
        <w:rPr>
          <w:color w:val="000000"/>
          <w:sz w:val="28"/>
        </w:rPr>
        <w:t>C</w:t>
      </w:r>
      <w:r w:rsidRPr="00EF1B31">
        <w:rPr>
          <w:color w:val="000000"/>
          <w:sz w:val="28"/>
          <w:lang w:val="ru-RU"/>
        </w:rPr>
        <w:t>; 230 л/с;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эффекти</w:t>
      </w:r>
      <w:r w:rsidRPr="00EF1B31">
        <w:rPr>
          <w:color w:val="000000"/>
          <w:sz w:val="28"/>
          <w:lang w:val="ru-RU"/>
        </w:rPr>
        <w:t>вность передачи кислорода - 2 кг О</w:t>
      </w:r>
      <w:r w:rsidRPr="00EF1B31">
        <w:rPr>
          <w:color w:val="000000"/>
          <w:vertAlign w:val="subscript"/>
          <w:lang w:val="ru-RU"/>
        </w:rPr>
        <w:t>2</w:t>
      </w:r>
      <w:r w:rsidRPr="00EF1B31">
        <w:rPr>
          <w:color w:val="000000"/>
          <w:sz w:val="28"/>
          <w:lang w:val="ru-RU"/>
        </w:rPr>
        <w:t xml:space="preserve"> кВТч: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основные размеры с поплавками и без всасывающей трубы - 1000мм х 1000мм х 550мм;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материал: рабочее колесо - легированная специальная бронза, поплавки - пластиковые </w:t>
      </w:r>
      <w:r>
        <w:rPr>
          <w:color w:val="000000"/>
          <w:sz w:val="28"/>
        </w:rPr>
        <w:t>PUR</w:t>
      </w:r>
      <w:r w:rsidRPr="00EF1B31">
        <w:rPr>
          <w:color w:val="000000"/>
          <w:sz w:val="28"/>
          <w:lang w:val="ru-RU"/>
        </w:rPr>
        <w:t xml:space="preserve">, РЕ; всасывающая труба - из </w:t>
      </w:r>
      <w:r w:rsidRPr="00EF1B31">
        <w:rPr>
          <w:color w:val="000000"/>
          <w:sz w:val="28"/>
          <w:lang w:val="ru-RU"/>
        </w:rPr>
        <w:t>пластика РЕ;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параметры: частотный преобразователь (</w:t>
      </w:r>
      <w:r>
        <w:rPr>
          <w:color w:val="000000"/>
          <w:sz w:val="28"/>
        </w:rPr>
        <w:t>AC</w:t>
      </w:r>
      <w:r w:rsidRPr="00EF1B3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drive</w:t>
      </w:r>
      <w:r w:rsidRPr="00EF1B31">
        <w:rPr>
          <w:color w:val="000000"/>
          <w:sz w:val="28"/>
          <w:lang w:val="ru-RU"/>
        </w:rPr>
        <w:t xml:space="preserve">) тип АС4А0018АА; класс защиты </w:t>
      </w:r>
      <w:r>
        <w:rPr>
          <w:color w:val="000000"/>
          <w:sz w:val="28"/>
        </w:rPr>
        <w:t>IP</w:t>
      </w:r>
      <w:r w:rsidRPr="00EF1B31">
        <w:rPr>
          <w:color w:val="000000"/>
          <w:sz w:val="28"/>
          <w:lang w:val="ru-RU"/>
        </w:rPr>
        <w:t xml:space="preserve">20; программное обеспечение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>; доступна очистка рабочего колеса.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В период восстановительных работ осуществляется систематический контроль эффек</w:t>
      </w:r>
      <w:r w:rsidRPr="00EF1B31">
        <w:rPr>
          <w:color w:val="000000"/>
          <w:sz w:val="28"/>
          <w:lang w:val="ru-RU"/>
        </w:rPr>
        <w:t>тивности работы аэратора перед его установкой, после механической очистки водоемов проводится химический анализ воды и далее через каждые 10-15 дней до восстановления кислородного баланса в водоеме.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6" w:name="z3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26. Содержание работы. Кислородное насыщение воды а</w:t>
      </w:r>
      <w:r w:rsidRPr="00EF1B31">
        <w:rPr>
          <w:color w:val="000000"/>
          <w:sz w:val="28"/>
          <w:lang w:val="ru-RU"/>
        </w:rPr>
        <w:t>эратором.</w:t>
      </w:r>
    </w:p>
    <w:bookmarkEnd w:id="36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При расходах на насыщение воды кислородом аэратором </w:t>
      </w:r>
      <w:r>
        <w:rPr>
          <w:color w:val="000000"/>
          <w:sz w:val="28"/>
        </w:rPr>
        <w:t>Waterix</w:t>
      </w: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EF1B31">
        <w:rPr>
          <w:color w:val="000000"/>
          <w:sz w:val="28"/>
          <w:lang w:val="ru-RU"/>
        </w:rPr>
        <w:t>70 с флотатором (Финляндия) с входящими трубками и монтажным оборудованием с подводкой электрокабеля сечением (4</w:t>
      </w:r>
      <w:r>
        <w:rPr>
          <w:color w:val="000000"/>
          <w:sz w:val="28"/>
        </w:rPr>
        <w:t>x</w:t>
      </w:r>
      <w:r w:rsidRPr="00EF1B31">
        <w:rPr>
          <w:color w:val="000000"/>
          <w:sz w:val="28"/>
          <w:lang w:val="ru-RU"/>
        </w:rPr>
        <w:t>2,5мм</w:t>
      </w:r>
      <w:r w:rsidRPr="00EF1B31">
        <w:rPr>
          <w:color w:val="000000"/>
          <w:vertAlign w:val="superscript"/>
          <w:lang w:val="ru-RU"/>
        </w:rPr>
        <w:t>2</w:t>
      </w:r>
      <w:r w:rsidRPr="00EF1B31">
        <w:rPr>
          <w:color w:val="000000"/>
          <w:sz w:val="28"/>
          <w:lang w:val="ru-RU"/>
        </w:rPr>
        <w:t>) учитываются расходы по всем составным элементам технол</w:t>
      </w:r>
      <w:r w:rsidRPr="00EF1B31">
        <w:rPr>
          <w:color w:val="000000"/>
          <w:sz w:val="28"/>
          <w:lang w:val="ru-RU"/>
        </w:rPr>
        <w:t xml:space="preserve">огического процесса. В них включены: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расходы на оплату труда;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обязательные отчисления в фонды;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амортизация оборудования и инструментов;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стоимость электроэнергии и кабеля;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транспортные расходы на вывоз технологического оборудования до места эксплуатации и обратно;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шефмонтаж технологического оборудования.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Конечный результат: насыщение воды кислородом.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Единица измерения: 1 м</w:t>
      </w:r>
      <w:r w:rsidRPr="00EF1B31">
        <w:rPr>
          <w:color w:val="000000"/>
          <w:vertAlign w:val="superscript"/>
          <w:lang w:val="ru-RU"/>
        </w:rPr>
        <w:t>3</w:t>
      </w:r>
      <w:r w:rsidRPr="00EF1B31">
        <w:rPr>
          <w:color w:val="000000"/>
          <w:sz w:val="28"/>
          <w:lang w:val="ru-RU"/>
        </w:rPr>
        <w:t xml:space="preserve"> насыщаемой кисло</w:t>
      </w:r>
      <w:r w:rsidRPr="00EF1B31">
        <w:rPr>
          <w:color w:val="000000"/>
          <w:sz w:val="28"/>
          <w:lang w:val="ru-RU"/>
        </w:rPr>
        <w:t>родом воды.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692BF7" w:rsidRPr="00EF1B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F7" w:rsidRPr="00EF1B31" w:rsidRDefault="00E811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F7" w:rsidRPr="00EF1B31" w:rsidRDefault="00E811D0">
            <w:pPr>
              <w:spacing w:after="0"/>
              <w:jc w:val="center"/>
              <w:rPr>
                <w:lang w:val="ru-RU"/>
              </w:rPr>
            </w:pPr>
            <w:r w:rsidRPr="00EF1B31">
              <w:rPr>
                <w:color w:val="000000"/>
                <w:sz w:val="20"/>
                <w:lang w:val="ru-RU"/>
              </w:rPr>
              <w:t>Приложение 2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F1B31">
              <w:rPr>
                <w:lang w:val="ru-RU"/>
              </w:rPr>
              <w:br/>
            </w:r>
            <w:r w:rsidRPr="00EF1B31">
              <w:rPr>
                <w:color w:val="000000"/>
                <w:sz w:val="20"/>
                <w:lang w:val="ru-RU"/>
              </w:rPr>
              <w:t xml:space="preserve">от 13 октября 2014 года № 57 </w:t>
            </w:r>
          </w:p>
        </w:tc>
      </w:tr>
    </w:tbl>
    <w:p w:rsidR="00692BF7" w:rsidRPr="00EF1B31" w:rsidRDefault="00E811D0">
      <w:pPr>
        <w:spacing w:after="0"/>
        <w:rPr>
          <w:lang w:val="ru-RU"/>
        </w:rPr>
      </w:pPr>
      <w:bookmarkStart w:id="37" w:name="z39"/>
      <w:r w:rsidRPr="00EF1B31">
        <w:rPr>
          <w:b/>
          <w:color w:val="000000"/>
          <w:lang w:val="ru-RU"/>
        </w:rPr>
        <w:lastRenderedPageBreak/>
        <w:t xml:space="preserve"> Экологические нормативы и экологические требования по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хозяйственной и иной деятельности, связанной с подземным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захоронением отходов</w:t>
      </w:r>
    </w:p>
    <w:bookmarkEnd w:id="37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F1B31">
        <w:rPr>
          <w:color w:val="FF0000"/>
          <w:sz w:val="28"/>
          <w:lang w:val="ru-RU"/>
        </w:rPr>
        <w:t xml:space="preserve"> Сноска. Приказ дополнен Приложением 2 в соответствии с приказом Министра энергетики РК от 06.01.2016 № 2 (вводится в действие по истечении десяти календарных дней после дня его первого официального опубликования).</w:t>
      </w:r>
    </w:p>
    <w:p w:rsidR="00692BF7" w:rsidRPr="00EF1B31" w:rsidRDefault="00E811D0">
      <w:pPr>
        <w:spacing w:after="0"/>
        <w:rPr>
          <w:lang w:val="ru-RU"/>
        </w:rPr>
      </w:pPr>
      <w:bookmarkStart w:id="38" w:name="z40"/>
      <w:r w:rsidRPr="00EF1B31">
        <w:rPr>
          <w:b/>
          <w:color w:val="000000"/>
          <w:lang w:val="ru-RU"/>
        </w:rPr>
        <w:t xml:space="preserve">  1. Общие положения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1. Настоя</w:t>
      </w:r>
      <w:r w:rsidRPr="00EF1B31">
        <w:rPr>
          <w:color w:val="000000"/>
          <w:sz w:val="28"/>
          <w:lang w:val="ru-RU"/>
        </w:rPr>
        <w:t>щие экологические нормативы и экологические требования по хозяйственной и иной деятельности, связанной с подземным захоронением отходов требования (далее - Требования) предназначены для физических и юридических лиц, независимо от форм собственности, занима</w:t>
      </w:r>
      <w:r w:rsidRPr="00EF1B31">
        <w:rPr>
          <w:color w:val="000000"/>
          <w:sz w:val="28"/>
          <w:lang w:val="ru-RU"/>
        </w:rPr>
        <w:t>ющихся разработкой проектной документации, строительством и эксплуатацией мест по подземному захоронению мышьяксодержащих отходов свинцового и медного металлургических производств (далее - мышьяксодержащие отходы), а также собственников отходов и устанавли</w:t>
      </w:r>
      <w:r w:rsidRPr="00EF1B31">
        <w:rPr>
          <w:color w:val="000000"/>
          <w:sz w:val="28"/>
          <w:lang w:val="ru-RU"/>
        </w:rPr>
        <w:t>вают экологические нормативы и требования в местах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2. Настоящие Требования разработаны в целях систематизации экологических нормативов и требований, а также выработки единого подхода к выполнению работ по захоронению мышьяксод</w:t>
      </w:r>
      <w:r w:rsidRPr="00EF1B31">
        <w:rPr>
          <w:color w:val="000000"/>
          <w:sz w:val="28"/>
          <w:lang w:val="ru-RU"/>
        </w:rPr>
        <w:t>ержащих отходов в местах подземного захоронения и предназначены для контроля и обеспечения экологической безопасности при работе с мышьяксодержащими отходами с целью предотвращения их вредного воздействия на окружающую среду и здоровье человека.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3. М</w:t>
      </w:r>
      <w:r w:rsidRPr="00EF1B31">
        <w:rPr>
          <w:color w:val="000000"/>
          <w:sz w:val="28"/>
          <w:lang w:val="ru-RU"/>
        </w:rPr>
        <w:t>естом подземного захоронения является совокупность наземной зоны размещения вспомогательных объектов и зоны подземного захоронения, а именно отработанных сухих незатапливаемых горных выработок и шахтных пустот рудников, находящихся выше уровня верхнего под</w:t>
      </w:r>
      <w:r w:rsidRPr="00EF1B31">
        <w:rPr>
          <w:color w:val="000000"/>
          <w:sz w:val="28"/>
          <w:lang w:val="ru-RU"/>
        </w:rPr>
        <w:t>земного водного горизонта, используемых непосредственно для захоронения отходов производства и потребления.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4. Требования распространяются на мышьяксодержащие отходы, показатели которых ограничены настоящими Требованиями.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5. Места подземного за</w:t>
      </w:r>
      <w:r w:rsidRPr="00EF1B31">
        <w:rPr>
          <w:color w:val="000000"/>
          <w:sz w:val="28"/>
          <w:lang w:val="ru-RU"/>
        </w:rPr>
        <w:t>хоронения мышьяксодержащих отходов предназначены для их постоянного размещения без намерения изъятия.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4" w:name="z46"/>
      <w:bookmarkEnd w:id="43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6. Захоронение мышьяксодержащих отходов в места подземного захоронения осуществляется природопользователем при наличии положительного заключения го</w:t>
      </w:r>
      <w:r w:rsidRPr="00EF1B31">
        <w:rPr>
          <w:color w:val="000000"/>
          <w:sz w:val="28"/>
          <w:lang w:val="ru-RU"/>
        </w:rPr>
        <w:t xml:space="preserve">сударственной экологической экспертизы к проектной документации на строительство, обустройство и эксплуатацию </w:t>
      </w:r>
      <w:r w:rsidRPr="00EF1B31">
        <w:rPr>
          <w:color w:val="000000"/>
          <w:sz w:val="28"/>
          <w:lang w:val="ru-RU"/>
        </w:rPr>
        <w:lastRenderedPageBreak/>
        <w:t>мест подземного захоронения (далее - проектная документации), в соответствии с частью первой статьи 202 Экологического Кодекса Республики Казахста</w:t>
      </w:r>
      <w:r w:rsidRPr="00EF1B31">
        <w:rPr>
          <w:color w:val="000000"/>
          <w:sz w:val="28"/>
          <w:lang w:val="ru-RU"/>
        </w:rPr>
        <w:t xml:space="preserve">н (далее - Кодекс).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7. Количество и вмещающая способность мест подземного захоронения отходов определяются проектной документацией.</w:t>
      </w:r>
    </w:p>
    <w:p w:rsidR="00692BF7" w:rsidRPr="00EF1B31" w:rsidRDefault="00E811D0">
      <w:pPr>
        <w:spacing w:after="0"/>
        <w:rPr>
          <w:lang w:val="ru-RU"/>
        </w:rPr>
      </w:pPr>
      <w:bookmarkStart w:id="46" w:name="z48"/>
      <w:bookmarkEnd w:id="45"/>
      <w:r w:rsidRPr="00EF1B31">
        <w:rPr>
          <w:b/>
          <w:color w:val="000000"/>
          <w:lang w:val="ru-RU"/>
        </w:rPr>
        <w:t xml:space="preserve"> 2. Экологические нормативы и требования к определению мест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подземного захоронения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8. </w:t>
      </w:r>
      <w:r w:rsidRPr="00EF1B31">
        <w:rPr>
          <w:color w:val="000000"/>
          <w:sz w:val="28"/>
          <w:lang w:val="ru-RU"/>
        </w:rPr>
        <w:t>Места подземного захоронения мышьяксодержащих отходов являются природоохранными инженерными сооружениями и предназначены для централизованного захоронения мышьяксодержащих отходов и обеспечивают изоляцию вредных веществ от окружающей среды.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8" w:name="z50"/>
      <w:bookmarkEnd w:id="47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9. Проек</w:t>
      </w:r>
      <w:r w:rsidRPr="00EF1B31">
        <w:rPr>
          <w:color w:val="000000"/>
          <w:sz w:val="28"/>
          <w:lang w:val="ru-RU"/>
        </w:rPr>
        <w:t>тирование и строительство мест подземного захоронения мышьяксодержащих отходов осуществляется согласно пункту 1 статьи 113 Закона Республики Казахстан "О недрах и недропользовании".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10. Для подземного захоронения отходов используются сухие незатаплив</w:t>
      </w:r>
      <w:r w:rsidRPr="00EF1B31">
        <w:rPr>
          <w:color w:val="000000"/>
          <w:sz w:val="28"/>
          <w:lang w:val="ru-RU"/>
        </w:rPr>
        <w:t>аемые горные выработки (штольни, бремсберги, уклоны, квершлаги) и шахтные пустоты рудников, в которых отсутствует залегание полезных ископаемых (отработанные рудники) и не ведутся горные работы.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0" w:name="z52"/>
      <w:bookmarkEnd w:id="4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11. Для признания горных выработок и шахтных рудников </w:t>
      </w:r>
      <w:r w:rsidRPr="00EF1B31">
        <w:rPr>
          <w:color w:val="000000"/>
          <w:sz w:val="28"/>
          <w:lang w:val="ru-RU"/>
        </w:rPr>
        <w:t xml:space="preserve">сухими, природопользователем проводятся гидрогеологические изыскания, по результатам которых проводится комиссионное обследование с составлением соответствующего акта обследования.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12. Определение мест подземного захоронения мышьяксодержащих отходов</w:t>
      </w:r>
      <w:r w:rsidRPr="00EF1B31">
        <w:rPr>
          <w:color w:val="000000"/>
          <w:sz w:val="28"/>
          <w:lang w:val="ru-RU"/>
        </w:rPr>
        <w:t xml:space="preserve"> осуществляется на основе специальных (инженерно-геологических, гидрогеологических) исследований, отраженных в проектной документации.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13. Геологические исследования и последующие инженерные изыскания для подготовки обоснований строительства объектов</w:t>
      </w:r>
      <w:r w:rsidRPr="00EF1B31">
        <w:rPr>
          <w:color w:val="000000"/>
          <w:sz w:val="28"/>
          <w:lang w:val="ru-RU"/>
        </w:rPr>
        <w:t xml:space="preserve"> и сооружений для подземного захоронения мышьяксодержащих отходов обеспечивают получение необходимых и достаточных материалов (данных) о природных и техногенных условиях намеченных вариантов мест подземного захоронения для:</w:t>
      </w:r>
    </w:p>
    <w:bookmarkEnd w:id="52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обоснования выбора пло</w:t>
      </w:r>
      <w:r w:rsidRPr="00EF1B31">
        <w:rPr>
          <w:color w:val="000000"/>
          <w:sz w:val="28"/>
          <w:lang w:val="ru-RU"/>
        </w:rPr>
        <w:t xml:space="preserve">щадки;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определения базовой стоимости строительства и эксплуатации;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принятия принципиальных объемно-планировочных и конструктивных решений, определяющих выполнение работ по подземному захоронению;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составления схем размещения о</w:t>
      </w:r>
      <w:r w:rsidRPr="00EF1B31">
        <w:rPr>
          <w:color w:val="000000"/>
          <w:sz w:val="28"/>
          <w:lang w:val="ru-RU"/>
        </w:rPr>
        <w:t xml:space="preserve">бъектов строительства (ситуационного и генерального планов). </w:t>
      </w:r>
    </w:p>
    <w:p w:rsidR="00692BF7" w:rsidRPr="00EF1B31" w:rsidRDefault="00E811D0">
      <w:pPr>
        <w:spacing w:after="0"/>
        <w:rPr>
          <w:lang w:val="ru-RU"/>
        </w:rPr>
      </w:pPr>
      <w:bookmarkStart w:id="53" w:name="z55"/>
      <w:r w:rsidRPr="00EF1B31">
        <w:rPr>
          <w:b/>
          <w:color w:val="000000"/>
          <w:lang w:val="ru-RU"/>
        </w:rPr>
        <w:lastRenderedPageBreak/>
        <w:t xml:space="preserve"> 3. Экологические нормативы и требования к местам подземного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захоронения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14. Места подземного захоронения мышьяксодержащих отходов размещаются в обособленных, </w:t>
      </w:r>
      <w:r w:rsidRPr="00EF1B31">
        <w:rPr>
          <w:color w:val="000000"/>
          <w:sz w:val="28"/>
          <w:lang w:val="ru-RU"/>
        </w:rPr>
        <w:t>свободных от застройки, не затопляемых ливневыми, талыми и паводковыми водами, которые допускают осуществление инженерных решений, исключающих возможное загрязнение населенных пунктов, зон массового отдыха, источников питьевого и хозяйственного водоснабжен</w:t>
      </w:r>
      <w:r w:rsidRPr="00EF1B31">
        <w:rPr>
          <w:color w:val="000000"/>
          <w:sz w:val="28"/>
          <w:lang w:val="ru-RU"/>
        </w:rPr>
        <w:t>ия, минеральных источников, открытых водоемов и подземных вод.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5" w:name="z57"/>
      <w:bookmarkEnd w:id="54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15. Места подземного захоронения располагаются на обособленной площадке вне территории городов и других поселений.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6" w:name="z58"/>
      <w:bookmarkEnd w:id="55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16. Подземное захоронение отходов размещается в массивах горных</w:t>
      </w:r>
      <w:r w:rsidRPr="00EF1B31">
        <w:rPr>
          <w:color w:val="000000"/>
          <w:sz w:val="28"/>
          <w:lang w:val="ru-RU"/>
        </w:rPr>
        <w:t xml:space="preserve"> пород, способных обеспечить устойчивость и герметичность захороненных отходов на весь период эксплуатации, а горные породы, в которых размещаются участки захоронения отходов, не содержат включений, ухудшающих качество захораниваемых отходов.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17. По</w:t>
      </w:r>
      <w:r w:rsidRPr="00EF1B31">
        <w:rPr>
          <w:color w:val="000000"/>
          <w:sz w:val="28"/>
          <w:lang w:val="ru-RU"/>
        </w:rPr>
        <w:t>дземные и наземные сооружения мест захоронения отходов не размещаются на территории с повышенной сейсмической активностью, а также на участках развития физико-геологических и криогенных процессов (карст, оползни, сели, лавины, термокарст).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8" w:name="z60"/>
      <w:bookmarkEnd w:id="57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18. Места</w:t>
      </w:r>
      <w:r w:rsidRPr="00EF1B31">
        <w:rPr>
          <w:color w:val="000000"/>
          <w:sz w:val="28"/>
          <w:lang w:val="ru-RU"/>
        </w:rPr>
        <w:t xml:space="preserve">ми для захоронения мышьяксодержащих отходов являются тектонически ненарушенные участки недр, сложенные практически водонепроницаемыми породами (глины, каменная соль, нетрещиноватые коренные породы), исключающие контакт отходов с подземными водами.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59" w:name="z61"/>
      <w:bookmarkEnd w:id="58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</w:t>
      </w:r>
      <w:r w:rsidRPr="00EF1B31">
        <w:rPr>
          <w:color w:val="000000"/>
          <w:sz w:val="28"/>
          <w:lang w:val="ru-RU"/>
        </w:rPr>
        <w:t xml:space="preserve">19. Основными характеристиками, обосновывающими выбор участка недр и проектирование мест подземного захоронения мышьяксодержащих отходов, являются показатели физико-механических, фильтрационных свойств пород.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0" w:name="z62"/>
      <w:bookmarkEnd w:id="5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20. Минимально допустимая глубина залег</w:t>
      </w:r>
      <w:r w:rsidRPr="00EF1B31">
        <w:rPr>
          <w:color w:val="000000"/>
          <w:sz w:val="28"/>
          <w:lang w:val="ru-RU"/>
        </w:rPr>
        <w:t xml:space="preserve">ания горных пород, предназначенных для захоронения отходов, определяется расчетами в проектной документации исходя из типа горных выработок и шахтных пустот рудников, плотности пород, и гидрогеологических условий.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1" w:name="z63"/>
      <w:bookmarkEnd w:id="6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21. В состав мест подземного захор</w:t>
      </w:r>
      <w:r w:rsidRPr="00EF1B31">
        <w:rPr>
          <w:color w:val="000000"/>
          <w:sz w:val="28"/>
          <w:lang w:val="ru-RU"/>
        </w:rPr>
        <w:t xml:space="preserve">онения отходов входят: </w:t>
      </w:r>
    </w:p>
    <w:bookmarkEnd w:id="61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подземные сооружения;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массив горных пород в пределах зоны захоронения;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наземные сооружения, обеспечивающие создание и использование мест подземного захоронения отходов;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сеть наблюдательных </w:t>
      </w:r>
      <w:r w:rsidRPr="00EF1B31">
        <w:rPr>
          <w:color w:val="000000"/>
          <w:sz w:val="28"/>
          <w:lang w:val="ru-RU"/>
        </w:rPr>
        <w:t xml:space="preserve">скважин и пунктов наблюдений, посредством которых осуществляется контроль состояния подземных вод в пределах зоны наблюдения мест подземного захоронения.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2" w:name="z6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22. Геологическое строение, гидрогеологические, инженерно-геологические условия места сооружени</w:t>
      </w:r>
      <w:r w:rsidRPr="00EF1B31">
        <w:rPr>
          <w:color w:val="000000"/>
          <w:sz w:val="28"/>
          <w:lang w:val="ru-RU"/>
        </w:rPr>
        <w:t>я подземного захоронения, с учетом предлагаемых проектных решений по захоронению отходов, обеспечивают надежную изоляцию мышьяксодержащих отходов от водоносных горизонтов зоны активного водообмена, используемых для хозяйственно-питьевых нужд, и поверхностн</w:t>
      </w:r>
      <w:r w:rsidRPr="00EF1B31">
        <w:rPr>
          <w:color w:val="000000"/>
          <w:sz w:val="28"/>
          <w:lang w:val="ru-RU"/>
        </w:rPr>
        <w:t>ых вод.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23. Места подземного захоронения размещаются на участках, где подземные воды залегают на глубине более 20 метров, напорные подземные воды залегают ниже участка захоронения отходов. Основание дна мест захоронения располагается выше, чем 4 метр</w:t>
      </w:r>
      <w:r w:rsidRPr="00EF1B31">
        <w:rPr>
          <w:color w:val="000000"/>
          <w:sz w:val="28"/>
          <w:lang w:val="ru-RU"/>
        </w:rPr>
        <w:t>а от наивысшего сезонного стояния уровня подземных вод.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24. На выбранной площадке предусматриваются инженерные мероприятия, обеспечивающие надежную изоляцию отходов и минимизацию риска проникновения токсичных веществ располагаемых отходов в поверхнос</w:t>
      </w:r>
      <w:r w:rsidRPr="00EF1B31">
        <w:rPr>
          <w:color w:val="000000"/>
          <w:sz w:val="28"/>
          <w:lang w:val="ru-RU"/>
        </w:rPr>
        <w:t>тные и подземные воды.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25. Поверхностный и подземный сток с земельного участка промышленной площадки в открытые водные объекты не осуществляется.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6" w:name="z68"/>
      <w:bookmarkEnd w:id="65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26. Для достижения наибольшей эффективности при выборе участков недр для подземного захоронения о</w:t>
      </w:r>
      <w:r w:rsidRPr="00EF1B31">
        <w:rPr>
          <w:color w:val="000000"/>
          <w:sz w:val="28"/>
          <w:lang w:val="ru-RU"/>
        </w:rPr>
        <w:t xml:space="preserve">тходов в проектной документации предусматривается: </w:t>
      </w:r>
    </w:p>
    <w:bookmarkEnd w:id="66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определение допустимого объема захоронения отходов на участке захоронения;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обоснование схемы размещения мышьяксодержащих отходов;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обоснование конструкции пункта перегрузки,</w:t>
      </w:r>
      <w:r w:rsidRPr="00EF1B31">
        <w:rPr>
          <w:color w:val="000000"/>
          <w:sz w:val="28"/>
          <w:lang w:val="ru-RU"/>
        </w:rPr>
        <w:t xml:space="preserve"> количество и мощность конструкций железобетонных перемычек и пола;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обоснование конструкции контрольных скважин (контрольная скважина);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горная выработка или очистные сооружения шахтных вод, предназначенные для наблюдения за состоянием</w:t>
      </w:r>
      <w:r w:rsidRPr="00EF1B31">
        <w:rPr>
          <w:color w:val="000000"/>
          <w:sz w:val="28"/>
          <w:lang w:val="ru-RU"/>
        </w:rPr>
        <w:t xml:space="preserve"> грунтовых вод, их числа и расположения;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прогноз влияния объекта на компоненты геологической среды;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прогноз возможности развития опасных геологических процессов и явлений способных нарушить герметичность сооружения; 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обоснов</w:t>
      </w:r>
      <w:r w:rsidRPr="00EF1B31">
        <w:rPr>
          <w:color w:val="000000"/>
          <w:sz w:val="28"/>
          <w:lang w:val="ru-RU"/>
        </w:rPr>
        <w:t xml:space="preserve">ание конструкций и технологии строительства и эксплуатации сооружений подземного захоронения отходов;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меры по предупреждению и минимизации последствий от затопления местности паводковыми и нагонными водами и водами волны прорыва в случае разрушен</w:t>
      </w:r>
      <w:r w:rsidRPr="00EF1B31">
        <w:rPr>
          <w:color w:val="000000"/>
          <w:sz w:val="28"/>
          <w:lang w:val="ru-RU"/>
        </w:rPr>
        <w:t>ия плотины вышерасположенного водохранилища;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10) составление программы экологического мониторинга;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11) определение размера зоны захоронения и санитарно-защитных зон.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7" w:name="z6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27. Процедуры приема и захоронения отходов, принимаемых для </w:t>
      </w:r>
      <w:r w:rsidRPr="00EF1B31">
        <w:rPr>
          <w:color w:val="000000"/>
          <w:sz w:val="28"/>
          <w:lang w:val="ru-RU"/>
        </w:rPr>
        <w:t>захоронения, устанавливаются природопользователем в проектной документации.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28. Критерии для приема мышьяксодержащих отходов в места подземного захоронения определяются природопользователем с учетом настоящих Требований:</w:t>
      </w:r>
    </w:p>
    <w:bookmarkEnd w:id="68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наименование подлежа</w:t>
      </w:r>
      <w:r w:rsidRPr="00EF1B31">
        <w:rPr>
          <w:color w:val="000000"/>
          <w:sz w:val="28"/>
          <w:lang w:val="ru-RU"/>
        </w:rPr>
        <w:t>щих захоронению мышьяксодержащих отходов, их физико-химические свойства;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содержание в подлежащих захоронению мышьяксодержащих отходах токсичных и агрессивных веществ;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качественный состав принимаемых мышьяксодержащих отходов;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спос</w:t>
      </w:r>
      <w:r w:rsidRPr="00EF1B31">
        <w:rPr>
          <w:color w:val="000000"/>
          <w:sz w:val="28"/>
          <w:lang w:val="ru-RU"/>
        </w:rPr>
        <w:t>об доставки и отгрузки отходов для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69" w:name="z71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29. При захоронении в горных выработках и шахтных пустотах отходы, имеющие разные физические и химические свойства, не смешиваются.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30. Основные природоохранные функции мест подземног</w:t>
      </w:r>
      <w:r w:rsidRPr="00EF1B31">
        <w:rPr>
          <w:color w:val="000000"/>
          <w:sz w:val="28"/>
          <w:lang w:val="ru-RU"/>
        </w:rPr>
        <w:t>о захоронения:</w:t>
      </w:r>
    </w:p>
    <w:bookmarkEnd w:id="70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предотвращение попадания загрязняющих веществ в растворенном или взвешенном состоянии в поверхностные и подземные воды;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защита атмосферного воздуха от загрязнения пыле - газовыми выбросами;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защита окружающей местно</w:t>
      </w:r>
      <w:r w:rsidRPr="00EF1B31">
        <w:rPr>
          <w:color w:val="000000"/>
          <w:sz w:val="28"/>
          <w:lang w:val="ru-RU"/>
        </w:rPr>
        <w:t>сти от разноса ветром легких фракций отходов при ведении работ по разгрузке, пересыпки и складировании;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максимально возможное уплотненное заполнение отходов, подлежащих захоронению в горных выработках и шахтных пустотах рудников.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1" w:name="z7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31. В места</w:t>
      </w:r>
      <w:r w:rsidRPr="00EF1B31">
        <w:rPr>
          <w:color w:val="000000"/>
          <w:sz w:val="28"/>
          <w:lang w:val="ru-RU"/>
        </w:rPr>
        <w:t>х подземного захоронения не размещаются следующие виды отходов:</w:t>
      </w:r>
    </w:p>
    <w:bookmarkEnd w:id="71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отходы, для которых разработаны эффективные, экономически целесообразные методы извлечения металлов или других веществ;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радиоактивные отходы;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пожаро- взрывоопасные о</w:t>
      </w:r>
      <w:r w:rsidRPr="00EF1B31">
        <w:rPr>
          <w:color w:val="000000"/>
          <w:sz w:val="28"/>
          <w:lang w:val="ru-RU"/>
        </w:rPr>
        <w:t>тходы;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5) отходы, не указанные в настоящих Требованиях;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мышьяксодержащие отходы с индексом опасности выше 2000.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2" w:name="z74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32. Производственный и государственный экологический контроль за соблюдением настоящих Требований к подземному захоронению</w:t>
      </w:r>
      <w:r w:rsidRPr="00EF1B31">
        <w:rPr>
          <w:color w:val="000000"/>
          <w:sz w:val="28"/>
          <w:lang w:val="ru-RU"/>
        </w:rPr>
        <w:t xml:space="preserve"> отходов и содержанию мест захоронения осуществляется в порядке, установленном Кодексом.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3" w:name="z75"/>
      <w:bookmarkEnd w:id="7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33. При подземном захоронении мышьяксодержащих отходов принимаются меры для минимизации негативных последствий функционирования мест захоронения отходов (эмисси</w:t>
      </w:r>
      <w:r w:rsidRPr="00EF1B31">
        <w:rPr>
          <w:color w:val="000000"/>
          <w:sz w:val="28"/>
          <w:lang w:val="ru-RU"/>
        </w:rPr>
        <w:t>и запахов и пыли, разносимые ветром материалы, соединения и аэрозоли, шум и движение, пожары и другие).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4" w:name="z76"/>
      <w:bookmarkEnd w:id="73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34. Места подземного захоронения мышьяксодержащих отходов являются экологически опасными объектами.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35. Места подземного захоронения </w:t>
      </w:r>
      <w:r w:rsidRPr="00EF1B31">
        <w:rPr>
          <w:color w:val="000000"/>
          <w:sz w:val="28"/>
          <w:lang w:val="ru-RU"/>
        </w:rPr>
        <w:t>отходов при строительстве и использовании оборудуются системой мониторинга для предупреждения негативного воздействия на основные компоненты окружающей среды: атмосферный воздух, почвы, поверхностные, подземные и грунтовые воды.</w:t>
      </w:r>
    </w:p>
    <w:p w:rsidR="00692BF7" w:rsidRPr="00EF1B31" w:rsidRDefault="00E811D0">
      <w:pPr>
        <w:spacing w:after="0"/>
        <w:rPr>
          <w:lang w:val="ru-RU"/>
        </w:rPr>
      </w:pPr>
      <w:bookmarkStart w:id="76" w:name="z78"/>
      <w:bookmarkEnd w:id="75"/>
      <w:r w:rsidRPr="00EF1B31">
        <w:rPr>
          <w:b/>
          <w:color w:val="000000"/>
          <w:lang w:val="ru-RU"/>
        </w:rPr>
        <w:t xml:space="preserve"> 4. Экологические нормативы</w:t>
      </w:r>
      <w:r w:rsidRPr="00EF1B31">
        <w:rPr>
          <w:b/>
          <w:color w:val="000000"/>
          <w:lang w:val="ru-RU"/>
        </w:rPr>
        <w:t xml:space="preserve"> и требования к проектированию и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строительству мест подземного захоронения мышьяксодержащих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36. Места подземного захоронения проектируются на основании задания на проектирование, разработанного и выдаваемого природопользователем.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37. Ст</w:t>
      </w:r>
      <w:r w:rsidRPr="00EF1B31">
        <w:rPr>
          <w:color w:val="000000"/>
          <w:sz w:val="28"/>
          <w:lang w:val="ru-RU"/>
        </w:rPr>
        <w:t>роительство мест подземного захоронения производится на основании проектной документации и проекта производства работ.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38. При выборе объемно-планировочной схемы обеспечиваются наилучшее использование вмещающей толщи горных пород и наилучшие условия </w:t>
      </w:r>
      <w:r w:rsidRPr="00EF1B31">
        <w:rPr>
          <w:color w:val="000000"/>
          <w:sz w:val="28"/>
          <w:lang w:val="ru-RU"/>
        </w:rPr>
        <w:t>изоляции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0" w:name="z82"/>
      <w:bookmarkEnd w:id="7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39. При проектировании мест подземного захоронения учитываются геологические, гидрогеологические и геокриологические особенности в процессе укладки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40. Проектирование строительства и (или) использования мест </w:t>
      </w:r>
      <w:r w:rsidRPr="00EF1B31">
        <w:rPr>
          <w:color w:val="000000"/>
          <w:sz w:val="28"/>
          <w:lang w:val="ru-RU"/>
        </w:rPr>
        <w:t>подземного захоронения мышьяксодержащих отходов осуществляется при наличии геолого-гидрогеологических, инженерно-геологических, экологических данных и расчетов о возможности локализации захоронения отходов в определенных границах и обеспечении гарантии, ис</w:t>
      </w:r>
      <w:r w:rsidRPr="00EF1B31">
        <w:rPr>
          <w:color w:val="000000"/>
          <w:sz w:val="28"/>
          <w:lang w:val="ru-RU"/>
        </w:rPr>
        <w:t>ключающей проникновение и влияние на окружающую среду.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2" w:name="z84"/>
      <w:bookmarkEnd w:id="81"/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41. Природопользователи при строительстве и (или) использовании подземных сооружений для захоронения мышьяксодержащих отходов в недра обеспечивают:</w:t>
      </w:r>
    </w:p>
    <w:bookmarkEnd w:id="82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охрану жизни и здоровья населения;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F1B31">
        <w:rPr>
          <w:color w:val="000000"/>
          <w:sz w:val="28"/>
          <w:lang w:val="ru-RU"/>
        </w:rPr>
        <w:t xml:space="preserve"> 2) сохранение естественных ландшафтов и рекультивацию нарушенных земель, иных геоморфологических структур;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сохранение свойств энергетического состояния верхних частей недр с целью предотвращения землетрясений, оползней, подтоплений, просадок г</w:t>
      </w:r>
      <w:r w:rsidRPr="00EF1B31">
        <w:rPr>
          <w:color w:val="000000"/>
          <w:sz w:val="28"/>
          <w:lang w:val="ru-RU"/>
        </w:rPr>
        <w:t xml:space="preserve">рунтов;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обеспечение процессов стабилизации отходов в пределах горных выработок и шахтных пустот;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соблюдение требований промышленной безопасности;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планирование и осуществление мероприятий по локализации и ликвидации аварий и их п</w:t>
      </w:r>
      <w:r w:rsidRPr="00EF1B31">
        <w:rPr>
          <w:color w:val="000000"/>
          <w:sz w:val="28"/>
          <w:lang w:val="ru-RU"/>
        </w:rPr>
        <w:t>оследствий;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регулярные наблюдения за состоянием сооружений мест подземного захоронения, защитных устройств и принятие оперативных мер по предотвращению аварийных ситуаций;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создание системы наблюдения, оповещения, связи и поддержки действи</w:t>
      </w:r>
      <w:r w:rsidRPr="00EF1B31">
        <w:rPr>
          <w:color w:val="000000"/>
          <w:sz w:val="28"/>
          <w:lang w:val="ru-RU"/>
        </w:rPr>
        <w:t>й в случае аварий, инцидентов;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9) мониторинг окружающей среды – режимные наблюдения за состоянием атмосферного воздуха и водных объектов в зоне влияния мест подземного захоронения, анализ их результатов, прогноз дальнейших изменений;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10) и треб</w:t>
      </w:r>
      <w:r w:rsidRPr="00EF1B31">
        <w:rPr>
          <w:color w:val="000000"/>
          <w:sz w:val="28"/>
          <w:lang w:val="ru-RU"/>
        </w:rPr>
        <w:t>ования, предусмотренные законодательством Республики Казахстан в области охраны окружающей среды.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3" w:name="z85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42. Объекты и сооружения промышленной площадки (наземные резервуары и оборудование, железнодорожные и сливоналивные эстакады, узлы перегрузки, расфасов</w:t>
      </w:r>
      <w:r w:rsidRPr="00EF1B31">
        <w:rPr>
          <w:color w:val="000000"/>
          <w:sz w:val="28"/>
          <w:lang w:val="ru-RU"/>
        </w:rPr>
        <w:t xml:space="preserve">очные и раздаточные пункты, насосные и компрессорные станции, административно-хозяйственные здания и помещения), инженерные системы (противопожарный водопровод, установки пожаротушения, системы обнаружения и тушения пожаров, канализации, электроснабжения, </w:t>
      </w:r>
      <w:r w:rsidRPr="00EF1B31">
        <w:rPr>
          <w:color w:val="000000"/>
          <w:sz w:val="28"/>
          <w:lang w:val="ru-RU"/>
        </w:rPr>
        <w:t xml:space="preserve">связи, сигнализации), а также благоустройство территории мест подземного захоронения (дорог, подъездов, проездов) проектируются в соответствии с нормативными документами, действующими на момент проектирования мест подземного захоронения.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4" w:name="z86"/>
      <w:bookmarkEnd w:id="83"/>
      <w:r w:rsidRPr="00EF1B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43. Стадий</w:t>
      </w:r>
      <w:r w:rsidRPr="00EF1B31">
        <w:rPr>
          <w:color w:val="000000"/>
          <w:sz w:val="28"/>
          <w:lang w:val="ru-RU"/>
        </w:rPr>
        <w:t>ность оценки воздействия на окружающую среду и порядок ее проведения приведены в статьях 37,38 Кодекса и в Инструкции по проведению оценки воздействия на окружающую среду, утвержденной приказом Министра охраны окружающей среды Республики Казахстан от 28 ию</w:t>
      </w:r>
      <w:r w:rsidRPr="00EF1B31">
        <w:rPr>
          <w:color w:val="000000"/>
          <w:sz w:val="28"/>
          <w:lang w:val="ru-RU"/>
        </w:rPr>
        <w:t>ня 2007 года № 204-П (зарегистрированный в Реестре государственной регистрации нормативных правовых актов под № 4825).</w:t>
      </w:r>
    </w:p>
    <w:bookmarkEnd w:id="84"/>
    <w:p w:rsidR="00692BF7" w:rsidRPr="00EF1B31" w:rsidRDefault="00E811D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1B31">
        <w:rPr>
          <w:color w:val="FF0000"/>
          <w:sz w:val="28"/>
          <w:lang w:val="ru-RU"/>
        </w:rPr>
        <w:t xml:space="preserve"> Сноска. Пункт 43 в редакции приказа Министра энергетики РК от 14.06.2017 </w:t>
      </w:r>
      <w:r w:rsidRPr="00EF1B31">
        <w:rPr>
          <w:color w:val="000000"/>
          <w:sz w:val="28"/>
          <w:lang w:val="ru-RU"/>
        </w:rPr>
        <w:t>№ 201</w:t>
      </w:r>
      <w:r w:rsidRPr="00EF1B31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EF1B31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EF1B31">
        <w:rPr>
          <w:lang w:val="ru-RU"/>
        </w:rPr>
        <w:br/>
      </w:r>
    </w:p>
    <w:p w:rsidR="00692BF7" w:rsidRPr="00EF1B31" w:rsidRDefault="00E811D0">
      <w:pPr>
        <w:spacing w:after="0"/>
        <w:rPr>
          <w:lang w:val="ru-RU"/>
        </w:rPr>
      </w:pPr>
      <w:bookmarkStart w:id="85" w:name="z87"/>
      <w:r w:rsidRPr="00EF1B31">
        <w:rPr>
          <w:b/>
          <w:color w:val="000000"/>
          <w:lang w:val="ru-RU"/>
        </w:rPr>
        <w:t xml:space="preserve"> 5. Экологические нормативы и требования к предварительной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подготовке мест подземного захоронения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44. Для подземного захоронения мышьяксодержащих отходов проводится по</w:t>
      </w:r>
      <w:r w:rsidRPr="00EF1B31">
        <w:rPr>
          <w:color w:val="000000"/>
          <w:sz w:val="28"/>
          <w:lang w:val="ru-RU"/>
        </w:rPr>
        <w:t>дготовка мест подземного захоронения, в целях обеспечения безопасности работ и полноту заполнения горных выработок и шахтных пустот, а также для дальнейшего мониторинга грунтовых и поверхностных вод вокруг мест подземного захоронения мышьяксодержащих отход</w:t>
      </w:r>
      <w:r w:rsidRPr="00EF1B31">
        <w:rPr>
          <w:color w:val="000000"/>
          <w:sz w:val="28"/>
          <w:lang w:val="ru-RU"/>
        </w:rPr>
        <w:t>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7" w:name="z89"/>
      <w:bookmarkEnd w:id="86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45. Перед заполнением используемых горных выработок и шахтных пустот рудников проводятся работы по зачистке и укреплению нарушенных интервалов участков захоронения.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46. В горных выработках и шахтных пустотах рудников, предназначенных для </w:t>
      </w:r>
      <w:r w:rsidRPr="00EF1B31">
        <w:rPr>
          <w:color w:val="000000"/>
          <w:sz w:val="28"/>
          <w:lang w:val="ru-RU"/>
        </w:rPr>
        <w:t>захоронения отходов в специальных герметичных контейнерах, производится планировка и выравнивание поверхности, для обеспечения равномерности и плотности укладки упакованных отходов, исключающих нарушение герметичности и целостности упаковки.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47. При </w:t>
      </w:r>
      <w:r w:rsidRPr="00EF1B31">
        <w:rPr>
          <w:color w:val="000000"/>
          <w:sz w:val="28"/>
          <w:lang w:val="ru-RU"/>
        </w:rPr>
        <w:t>наличии трещин на боковых откосах и потолке горных выработок и шахтных пустот рудников производятся работы по заполнению трещин водонепроницаемыми материалами (глиной, битумом, гудроном).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48. При использовании наклонных и вертикальных горных выработо</w:t>
      </w:r>
      <w:r w:rsidRPr="00EF1B31">
        <w:rPr>
          <w:color w:val="000000"/>
          <w:sz w:val="28"/>
          <w:lang w:val="ru-RU"/>
        </w:rPr>
        <w:t xml:space="preserve">к для размещения упакованных мышьяксодержащих отходов устанавливаются изолирующие сплошные железобетонные перемычки на расстоянии 5 метров выше уровня наивысшего сезонного стояния подземных вод, а также предусматриваются аналогичные перемычки для изоляции </w:t>
      </w:r>
      <w:r w:rsidRPr="00EF1B31">
        <w:rPr>
          <w:color w:val="000000"/>
          <w:sz w:val="28"/>
          <w:lang w:val="ru-RU"/>
        </w:rPr>
        <w:t>горных выработок и шахтных пустот, в которых производится размещение отходов от сопрягающихся горных выработок.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49. На местах подземного захоронения отходов, в случае искусственного поддержания уровня наивысшего состояния подземных вод, предусматрива</w:t>
      </w:r>
      <w:r w:rsidRPr="00EF1B31">
        <w:rPr>
          <w:color w:val="000000"/>
          <w:sz w:val="28"/>
          <w:lang w:val="ru-RU"/>
        </w:rPr>
        <w:t>ется оборудование очистных сооружений.</w:t>
      </w:r>
    </w:p>
    <w:p w:rsidR="00692BF7" w:rsidRPr="00EF1B31" w:rsidRDefault="00E811D0">
      <w:pPr>
        <w:spacing w:after="0"/>
        <w:rPr>
          <w:lang w:val="ru-RU"/>
        </w:rPr>
      </w:pPr>
      <w:bookmarkStart w:id="92" w:name="z94"/>
      <w:bookmarkEnd w:id="91"/>
      <w:r w:rsidRPr="00EF1B31">
        <w:rPr>
          <w:b/>
          <w:color w:val="000000"/>
          <w:lang w:val="ru-RU"/>
        </w:rPr>
        <w:lastRenderedPageBreak/>
        <w:t xml:space="preserve"> 6. Экологические нормативы и требования к санитарно-защитным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зонам мест подземного захоронения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50. На местах подземного захоронения для обеспечения уровня безопасности населения проводи</w:t>
      </w:r>
      <w:r w:rsidRPr="00EF1B31">
        <w:rPr>
          <w:color w:val="000000"/>
          <w:sz w:val="28"/>
          <w:lang w:val="ru-RU"/>
        </w:rPr>
        <w:t>тся организация санитарно-защитной зоны.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4" w:name="z96"/>
      <w:bookmarkEnd w:id="93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51. Размер санитарно-защитной зоны мест подземного захоронения устанавливается согласно Санитарным правилам "Санитарно-эпидемиологические требования по установлению санитарно-защитной зоны производственных об</w:t>
      </w:r>
      <w:r w:rsidRPr="00EF1B31">
        <w:rPr>
          <w:color w:val="000000"/>
          <w:sz w:val="28"/>
          <w:lang w:val="ru-RU"/>
        </w:rPr>
        <w:t>ъектов", утвержденным  приказом Министра национальной экономики Республики Казахстан от 20 марта 2015 года № 237 (зарегистрированный в Реестре государственной регистрации нормативных правовых актов № 11124).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52. Минимальные расстояния санитарно-защит</w:t>
      </w:r>
      <w:r w:rsidRPr="00EF1B31">
        <w:rPr>
          <w:color w:val="000000"/>
          <w:sz w:val="28"/>
          <w:lang w:val="ru-RU"/>
        </w:rPr>
        <w:t>ных зон мест подземного захоронения отходов принимаются от устьев эксплуатируемых горных выработок и шахтных пустот рудников.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6" w:name="z100"/>
      <w:bookmarkEnd w:id="9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53. На территории санитарно-защитной зоны мест подземного захоронения отходов не осуществляется строительство жилья, детских</w:t>
      </w:r>
      <w:r w:rsidRPr="00EF1B31">
        <w:rPr>
          <w:color w:val="000000"/>
          <w:sz w:val="28"/>
          <w:lang w:val="ru-RU"/>
        </w:rPr>
        <w:t xml:space="preserve"> учреждений, объектов социально-культурного и бытового обслуживания, а также устройство мест для отдыха и занятия спортом.</w:t>
      </w:r>
    </w:p>
    <w:p w:rsidR="00692BF7" w:rsidRPr="00EF1B31" w:rsidRDefault="00E811D0">
      <w:pPr>
        <w:spacing w:after="0"/>
        <w:rPr>
          <w:lang w:val="ru-RU"/>
        </w:rPr>
      </w:pPr>
      <w:bookmarkStart w:id="97" w:name="z101"/>
      <w:bookmarkEnd w:id="96"/>
      <w:r w:rsidRPr="00EF1B31">
        <w:rPr>
          <w:b/>
          <w:color w:val="000000"/>
          <w:lang w:val="ru-RU"/>
        </w:rPr>
        <w:t xml:space="preserve"> 7. Экологические нормативы и требования к составу и токсичности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мышьяксодержащих отходов для подземного захоронения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8" w:name="z102"/>
      <w:bookmarkEnd w:id="97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54. Для определения качественного состава и выявления индекса опасности отхода, предназначенного для подземного захоронения, проводятся лабораторные исследования.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99" w:name="z103"/>
      <w:bookmarkEnd w:id="9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55. В местах подземного захоронения размещаются мышьяксодержащие отходы, имеющие</w:t>
      </w:r>
      <w:r w:rsidRPr="00EF1B31">
        <w:rPr>
          <w:color w:val="000000"/>
          <w:sz w:val="28"/>
          <w:lang w:val="ru-RU"/>
        </w:rPr>
        <w:t xml:space="preserve"> индекс опасности не более 2 000.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0" w:name="z104"/>
      <w:bookmarkEnd w:id="9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56. По физическому состоянию мышьяксодержащие отходы размещаются в местах подземного захоронения в твердом и пастообразном состоянии.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1" w:name="z105"/>
      <w:bookmarkEnd w:id="10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57. Твердые и пастообразные мышьяксодержащие отходы, имеющие индекс опасност</w:t>
      </w:r>
      <w:r w:rsidRPr="00EF1B31">
        <w:rPr>
          <w:color w:val="000000"/>
          <w:sz w:val="28"/>
          <w:lang w:val="ru-RU"/>
        </w:rPr>
        <w:t>и выше 2000, при технической возможности, перед захоронением перерабатываются для снижения уровня опасности.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2" w:name="z106"/>
      <w:bookmarkEnd w:id="10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58. Индекс опасности промышленных отходов указывается в паспорте опасности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3" w:name="z107"/>
      <w:bookmarkEnd w:id="102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59. Влажность мышьяксодержащих отходов, предназнач</w:t>
      </w:r>
      <w:r w:rsidRPr="00EF1B31">
        <w:rPr>
          <w:color w:val="000000"/>
          <w:sz w:val="28"/>
          <w:lang w:val="ru-RU"/>
        </w:rPr>
        <w:t xml:space="preserve">енных для подземного захоронения, составляет не более 35 %. </w:t>
      </w:r>
    </w:p>
    <w:p w:rsidR="00692BF7" w:rsidRPr="00EF1B31" w:rsidRDefault="00E811D0">
      <w:pPr>
        <w:spacing w:after="0"/>
        <w:rPr>
          <w:lang w:val="ru-RU"/>
        </w:rPr>
      </w:pPr>
      <w:bookmarkStart w:id="104" w:name="z108"/>
      <w:bookmarkEnd w:id="103"/>
      <w:r w:rsidRPr="00EF1B31">
        <w:rPr>
          <w:b/>
          <w:color w:val="000000"/>
          <w:lang w:val="ru-RU"/>
        </w:rPr>
        <w:t xml:space="preserve"> 8. Экологические нормативы и требования к сбору, хранению и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транспортировке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5" w:name="z109"/>
      <w:bookmarkEnd w:id="10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60. Хранение мышьяксодержащих отходов в открытом виде (навалом, насыпью) или в негермет</w:t>
      </w:r>
      <w:r w:rsidRPr="00EF1B31">
        <w:rPr>
          <w:color w:val="000000"/>
          <w:sz w:val="28"/>
          <w:lang w:val="ru-RU"/>
        </w:rPr>
        <w:t>ичной открытой таре в складах и на специальной площадке не осуществляется.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6" w:name="z110"/>
      <w:bookmarkEnd w:id="105"/>
      <w:r w:rsidRPr="00EF1B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61. Для подземного захоронения мышьяксодержащие отходы собираются в специальные герметичные контейнеры (полиэтиленовые мешки особой прочности или пластиковые бочки, фляги, би</w:t>
      </w:r>
      <w:r w:rsidRPr="00EF1B31">
        <w:rPr>
          <w:color w:val="000000"/>
          <w:sz w:val="28"/>
          <w:lang w:val="ru-RU"/>
        </w:rPr>
        <w:t xml:space="preserve">доны, канистры), массой не более двух тонн, проверенные на герметичность и прочность. Проверка на целостность осуществляется работниками производителя отходов визуально до и после заполнения отходами.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7" w:name="z111"/>
      <w:bookmarkEnd w:id="10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Конструкционный материал контейнера обладает дол</w:t>
      </w:r>
      <w:r w:rsidRPr="00EF1B31">
        <w:rPr>
          <w:color w:val="000000"/>
          <w:sz w:val="28"/>
          <w:lang w:val="ru-RU"/>
        </w:rPr>
        <w:t>говременной коррозионной стойкостью по отношению к отходам.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8" w:name="z112"/>
      <w:bookmarkEnd w:id="10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62. В местах подземного захоронения отходов предусматриваются мероприятия по механизации погрузки отходов в специализированный автотранспорт для транспортировки на места подземного захоронен</w:t>
      </w:r>
      <w:r w:rsidRPr="00EF1B31">
        <w:rPr>
          <w:color w:val="000000"/>
          <w:sz w:val="28"/>
          <w:lang w:val="ru-RU"/>
        </w:rPr>
        <w:t>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09" w:name="z113"/>
      <w:bookmarkEnd w:id="10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63. Весь автотранспорт, предназначенный для транспортировки мышьяксодержащих отходов, оборудуется для их безопасной перевозки, включая следующие требования и нормы: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0" w:name="z114"/>
      <w:bookmarkEnd w:id="10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обеспечение механизации погрузки и выгрузки отходов;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1" w:name="z115"/>
      <w:bookmarkEnd w:id="11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исключение</w:t>
      </w:r>
      <w:r w:rsidRPr="00EF1B31">
        <w:rPr>
          <w:color w:val="000000"/>
          <w:sz w:val="28"/>
          <w:lang w:val="ru-RU"/>
        </w:rPr>
        <w:t xml:space="preserve"> возможности потери отходов и загрязнения окружающей среды при погрузке, транспортировке и выгрузке;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2" w:name="z116"/>
      <w:bookmarkEnd w:id="11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обеспечение удобства и безопасности обслуживания.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3" w:name="z117"/>
      <w:bookmarkEnd w:id="112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64. Природопользователь, учитывая технические характеристики отходов, выбирает маршрут пе</w:t>
      </w:r>
      <w:r w:rsidRPr="00EF1B31">
        <w:rPr>
          <w:color w:val="000000"/>
          <w:sz w:val="28"/>
          <w:lang w:val="ru-RU"/>
        </w:rPr>
        <w:t xml:space="preserve">ревозки мышьяксодержащих отходов с обеспечением безопасности движения на дорогах.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4" w:name="z118"/>
      <w:bookmarkEnd w:id="11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65. При выборе маршрута перевозки выполняется следующее: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5" w:name="z119"/>
      <w:bookmarkEnd w:id="11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маршрут перевозки проходит за пределами населенных пунктов и зон отдыха, природных заповедников и арх</w:t>
      </w:r>
      <w:r w:rsidRPr="00EF1B31">
        <w:rPr>
          <w:color w:val="000000"/>
          <w:sz w:val="28"/>
          <w:lang w:val="ru-RU"/>
        </w:rPr>
        <w:t>итектурных памятников;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6" w:name="z120"/>
      <w:bookmarkEnd w:id="11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в случае перевозки отходов внутри населенных пунктов маршрут перевозки проходит за пределами культурно-просветительских, учебных, дошкольных и лечебных учреждений.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7" w:name="z121"/>
      <w:bookmarkEnd w:id="11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66. При транспортировке мышьяксодержащих отходов в гор</w:t>
      </w:r>
      <w:r w:rsidRPr="00EF1B31">
        <w:rPr>
          <w:color w:val="000000"/>
          <w:sz w:val="28"/>
          <w:lang w:val="ru-RU"/>
        </w:rPr>
        <w:t>ные выработки и шахтные пустоты, используется специализированная шахтная техника (самосвалы, краны манипуляторы, погрузчики).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8" w:name="z122"/>
      <w:bookmarkEnd w:id="11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67. Природопользователь, осуществляющий подземное захоронение мышьяксодержащих отходов, разрабатывает: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19" w:name="z123"/>
      <w:bookmarkEnd w:id="11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инструкцию п</w:t>
      </w:r>
      <w:r w:rsidRPr="00EF1B31">
        <w:rPr>
          <w:color w:val="000000"/>
          <w:sz w:val="28"/>
          <w:lang w:val="ru-RU"/>
        </w:rPr>
        <w:t>о сбору, приему, хранению и размещению (в соответствии с физическим состоянием и классом опасности) и отгрузке (транспортировке) отходов, исключающих их распыление, россыпь, пролив, самовозгорание, взрыв;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0" w:name="z124"/>
      <w:bookmarkEnd w:id="119"/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2) инструкцию по технике безопасности, против</w:t>
      </w:r>
      <w:r w:rsidRPr="00EF1B31">
        <w:rPr>
          <w:color w:val="000000"/>
          <w:sz w:val="28"/>
          <w:lang w:val="ru-RU"/>
        </w:rPr>
        <w:t>опожарной профилактике и производственной санитарии для персонала, занятого сбором, хранением, отгрузкой (транспортировкой) и захоронением мышьяксодержащих отходов на местах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1" w:name="z125"/>
      <w:bookmarkEnd w:id="12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68. Для промышленной площадки мест подземного захоро</w:t>
      </w:r>
      <w:r w:rsidRPr="00EF1B31">
        <w:rPr>
          <w:color w:val="000000"/>
          <w:sz w:val="28"/>
          <w:lang w:val="ru-RU"/>
        </w:rPr>
        <w:t>нения (независимо от их вместимости) предусматриваются два выезда на автомобильные дороги общей сети или на подъездные пути. Расстояния между объектами и сооружениями мест подземного захоронения обеспечивают возможность подъездов пожарной техники непосредс</w:t>
      </w:r>
      <w:r w:rsidRPr="00EF1B31">
        <w:rPr>
          <w:color w:val="000000"/>
          <w:sz w:val="28"/>
          <w:lang w:val="ru-RU"/>
        </w:rPr>
        <w:t>твенно к устьям горных выработок.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2" w:name="z126"/>
      <w:bookmarkEnd w:id="12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69. Количество перевозимых отходов соответствует грузовому объему транспорта. При транспортировке отходов исключается загрязнение окружающей среды в местах их перевозки, погрузки и разгрузки.</w:t>
      </w:r>
    </w:p>
    <w:p w:rsidR="00692BF7" w:rsidRPr="00EF1B31" w:rsidRDefault="00E811D0">
      <w:pPr>
        <w:spacing w:after="0"/>
        <w:rPr>
          <w:lang w:val="ru-RU"/>
        </w:rPr>
      </w:pPr>
      <w:bookmarkStart w:id="123" w:name="z127"/>
      <w:bookmarkEnd w:id="122"/>
      <w:r w:rsidRPr="00EF1B31">
        <w:rPr>
          <w:b/>
          <w:color w:val="000000"/>
          <w:lang w:val="ru-RU"/>
        </w:rPr>
        <w:t xml:space="preserve"> 9. Экологические нормат</w:t>
      </w:r>
      <w:r w:rsidRPr="00EF1B31">
        <w:rPr>
          <w:b/>
          <w:color w:val="000000"/>
          <w:lang w:val="ru-RU"/>
        </w:rPr>
        <w:t>ивы и требования к захоронению, укладке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мышьяксодержащих отходов в места подземного захоронения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4" w:name="z128"/>
      <w:bookmarkEnd w:id="12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70. Для доставки и последующей укладки отходов в горные выработки и шахтные пустоты рудников, производится погрузка специальных герметичных контейнеров с </w:t>
      </w:r>
      <w:r w:rsidRPr="00EF1B31">
        <w:rPr>
          <w:color w:val="000000"/>
          <w:sz w:val="28"/>
          <w:lang w:val="ru-RU"/>
        </w:rPr>
        <w:t>мышьяксодержащими отходами в подземный самосвал с грузоподъемным механизмом на специализированной площадке (узел перегрузки).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5" w:name="z129"/>
      <w:bookmarkEnd w:id="124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71. Захоронение мышьяксодержащих отходов в горных выработках и шахтных пустотах производится послойно, с учетом максимальны</w:t>
      </w:r>
      <w:r w:rsidRPr="00EF1B31">
        <w:rPr>
          <w:color w:val="000000"/>
          <w:sz w:val="28"/>
          <w:lang w:val="ru-RU"/>
        </w:rPr>
        <w:t xml:space="preserve">х высот свода.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6" w:name="z130"/>
      <w:bookmarkEnd w:id="12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72. Герметично упакованные отходы укладываются с периодичной установкой прочных изолирующих железобетонных перемычек. Количество и место установки изолирующих перемычек определяется их несущей способностью.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7" w:name="z131"/>
      <w:bookmarkEnd w:id="12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73. Заполнение горных</w:t>
      </w:r>
      <w:r w:rsidRPr="00EF1B31">
        <w:rPr>
          <w:color w:val="000000"/>
          <w:sz w:val="28"/>
          <w:lang w:val="ru-RU"/>
        </w:rPr>
        <w:t xml:space="preserve"> выработок и шахтных пустот производится согласно разработанным проектным решениям. Количество принимаемых отходов определяется в проектной документации.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28" w:name="z132"/>
      <w:bookmarkEnd w:id="12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74. После окончательного заполнения горных выработок и шахтных пустот рудников мышьяксодержащими</w:t>
      </w:r>
      <w:r w:rsidRPr="00EF1B31">
        <w:rPr>
          <w:color w:val="000000"/>
          <w:sz w:val="28"/>
          <w:lang w:val="ru-RU"/>
        </w:rPr>
        <w:t xml:space="preserve"> отходами, заключенными в специальные контейнеры, устье выработки перекрывается глухой изолирующей бетонной перемычкой, затем производится последующая засыпка слоем уплотненного грунта для исключения контакта контейнеров с мышьяксодержащими отходами с окру</w:t>
      </w:r>
      <w:r w:rsidRPr="00EF1B31">
        <w:rPr>
          <w:color w:val="000000"/>
          <w:sz w:val="28"/>
          <w:lang w:val="ru-RU"/>
        </w:rPr>
        <w:t>жающей средой.</w:t>
      </w:r>
    </w:p>
    <w:p w:rsidR="00692BF7" w:rsidRPr="00EF1B31" w:rsidRDefault="00E811D0">
      <w:pPr>
        <w:spacing w:after="0"/>
        <w:rPr>
          <w:lang w:val="ru-RU"/>
        </w:rPr>
      </w:pPr>
      <w:bookmarkStart w:id="129" w:name="z133"/>
      <w:bookmarkEnd w:id="128"/>
      <w:r w:rsidRPr="00EF1B31">
        <w:rPr>
          <w:b/>
          <w:color w:val="000000"/>
          <w:lang w:val="ru-RU"/>
        </w:rPr>
        <w:lastRenderedPageBreak/>
        <w:t xml:space="preserve"> 10. Экологические нормативы и требования к вспомогательным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объектам и сооружениям мест подземного захоронения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0" w:name="z134"/>
      <w:bookmarkEnd w:id="12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75. При наличии загрязненных вод на вспомогательных объектах и сооружениях, расположенных на назем</w:t>
      </w:r>
      <w:r w:rsidRPr="00EF1B31">
        <w:rPr>
          <w:color w:val="000000"/>
          <w:sz w:val="28"/>
          <w:lang w:val="ru-RU"/>
        </w:rPr>
        <w:t xml:space="preserve">ной зоне мест подземного захоронения, организовывается их сбор и утилизация.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1" w:name="z135"/>
      <w:bookmarkEnd w:id="13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76. На наземной зоне мест подземного захоронения отходов располагается узел перегрузки, куда доставляются мышьяксодержащие отходы, упакованные в специальные герметичные кон</w:t>
      </w:r>
      <w:r w:rsidRPr="00EF1B31">
        <w:rPr>
          <w:color w:val="000000"/>
          <w:sz w:val="28"/>
          <w:lang w:val="ru-RU"/>
        </w:rPr>
        <w:t>тейнеры, подготовленные для укладки в места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2" w:name="z136"/>
      <w:bookmarkEnd w:id="131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77. Площадь участка разгрузки обеспечивает разгрузку контейнеров и их складирование до дальнейшей подачи в место захоронения отходов на период не превышающий двух суток с момента ра</w:t>
      </w:r>
      <w:r w:rsidRPr="00EF1B31">
        <w:rPr>
          <w:color w:val="000000"/>
          <w:sz w:val="28"/>
          <w:lang w:val="ru-RU"/>
        </w:rPr>
        <w:t xml:space="preserve">згрузки.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3" w:name="z137"/>
      <w:bookmarkEnd w:id="132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78. Проектной документацией предусматривается смыв просыпи мышьяксодержащих отходов с поверхностей вспомогательных объектов и сооружений наземной зоны мест подземного захоронения.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4" w:name="z138"/>
      <w:bookmarkEnd w:id="133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79. Удаление загрязненной воды, образовавшейся посл</w:t>
      </w:r>
      <w:r w:rsidRPr="00EF1B31">
        <w:rPr>
          <w:color w:val="000000"/>
          <w:sz w:val="28"/>
          <w:lang w:val="ru-RU"/>
        </w:rPr>
        <w:t xml:space="preserve">е смыва, производится в специально оборудованный бетонный приямок. В приямке происходит испарение воды, после чего образовавшийся осадок загружается в специальный герметичный контейнер и вместе с мышьяксодержащими отходами подлежит подземному захоронению. </w:t>
      </w:r>
    </w:p>
    <w:p w:rsidR="00692BF7" w:rsidRPr="00EF1B31" w:rsidRDefault="00E811D0">
      <w:pPr>
        <w:spacing w:after="0"/>
        <w:rPr>
          <w:lang w:val="ru-RU"/>
        </w:rPr>
      </w:pPr>
      <w:bookmarkStart w:id="135" w:name="z139"/>
      <w:bookmarkEnd w:id="134"/>
      <w:r w:rsidRPr="00EF1B31">
        <w:rPr>
          <w:b/>
          <w:color w:val="000000"/>
          <w:lang w:val="ru-RU"/>
        </w:rPr>
        <w:t xml:space="preserve"> 11. Экологические нормативы и требования к эксплуатации мест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подземного захоронения 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6" w:name="z140"/>
      <w:bookmarkEnd w:id="13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80. Подземные и наземные сооружения, объекты основного и вспомогательного назначения, внутриплощадочные инженерные сети и коммуникации пред</w:t>
      </w:r>
      <w:r w:rsidRPr="00EF1B31">
        <w:rPr>
          <w:color w:val="000000"/>
          <w:sz w:val="28"/>
          <w:lang w:val="ru-RU"/>
        </w:rPr>
        <w:t>назначаются для обеспечения надежности и безопасности выполнения технологических операций по подземному захоронению отходов в соответствии с заданными режимами эксплуатации.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7" w:name="z141"/>
      <w:bookmarkEnd w:id="13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81. Система контроля и доступа к каждому техническому средству содержит прог</w:t>
      </w:r>
      <w:r w:rsidRPr="00EF1B31">
        <w:rPr>
          <w:color w:val="000000"/>
          <w:sz w:val="28"/>
          <w:lang w:val="ru-RU"/>
        </w:rPr>
        <w:t>рамму мер обнаружения и препятствования незаконному проникновению посторонних лиц на территорию мест подземного захоронения мышьяксодержащих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8" w:name="z142"/>
      <w:bookmarkEnd w:id="13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82. Участок подземного захоронения отходов по периметру имеет ограждение с устройством автоматическо</w:t>
      </w:r>
      <w:r w:rsidRPr="00EF1B31">
        <w:rPr>
          <w:color w:val="000000"/>
          <w:sz w:val="28"/>
          <w:lang w:val="ru-RU"/>
        </w:rPr>
        <w:t>й охранной сигнализации.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39" w:name="z143"/>
      <w:bookmarkEnd w:id="13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83. Территория мест подземного захоронения делится на: подземную зону захоронения отходов, в которой непосредственно производится размещение отходов в специальных герметичных контейнерах и наземную зону для </w:t>
      </w:r>
      <w:r w:rsidRPr="00EF1B31">
        <w:rPr>
          <w:color w:val="000000"/>
          <w:sz w:val="28"/>
          <w:lang w:val="ru-RU"/>
        </w:rPr>
        <w:lastRenderedPageBreak/>
        <w:t>размещения произво</w:t>
      </w:r>
      <w:r w:rsidRPr="00EF1B31">
        <w:rPr>
          <w:color w:val="000000"/>
          <w:sz w:val="28"/>
          <w:lang w:val="ru-RU"/>
        </w:rPr>
        <w:t>дственных, хозяйственно-бытовых объектов и сооружений, а также на производственную и вспомогательную зоны.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0" w:name="z144"/>
      <w:bookmarkEnd w:id="13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84. Зона захоронения включает в себя горные выработки и шахтные пустоты, которые заполняются герметично упакованными отходами, и устанавливаемыми с определенной периодичностью изолирующими перемычками.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1" w:name="z145"/>
      <w:bookmarkEnd w:id="14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85. Наземная зона мест подземного захорон</w:t>
      </w:r>
      <w:r w:rsidRPr="00EF1B31">
        <w:rPr>
          <w:color w:val="000000"/>
          <w:sz w:val="28"/>
          <w:lang w:val="ru-RU"/>
        </w:rPr>
        <w:t>ения отходов имеет: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2" w:name="z146"/>
      <w:bookmarkEnd w:id="14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автодороги с капитальным покрытием;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3" w:name="z147"/>
      <w:bookmarkEnd w:id="14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узел перегрузки отходов;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4" w:name="z148"/>
      <w:bookmarkEnd w:id="14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участок подготовки мышьяксодержащих отходов;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5" w:name="z149"/>
      <w:bookmarkEnd w:id="14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весовую;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6" w:name="z150"/>
      <w:bookmarkEnd w:id="14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5) пункт контроля;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7" w:name="z151"/>
      <w:bookmarkEnd w:id="14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6) сооружения для сбора загрязненных вод;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8" w:name="z152"/>
      <w:bookmarkEnd w:id="14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7) соо</w:t>
      </w:r>
      <w:r w:rsidRPr="00EF1B31">
        <w:rPr>
          <w:color w:val="000000"/>
          <w:sz w:val="28"/>
          <w:lang w:val="ru-RU"/>
        </w:rPr>
        <w:t>ружения для очистки подземных вод, для мест подземного захоронения с искусственным поддержанием уровня наивысшего стояния подземных вод;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49" w:name="z153"/>
      <w:bookmarkEnd w:id="148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8) ливнеотводные лотки вдоль дороги или кюветы.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0" w:name="z154"/>
      <w:bookmarkEnd w:id="14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86. Места подземного захоронения мышьяксодержащих отходов</w:t>
      </w:r>
      <w:r w:rsidRPr="00EF1B31">
        <w:rPr>
          <w:color w:val="000000"/>
          <w:sz w:val="28"/>
          <w:lang w:val="ru-RU"/>
        </w:rPr>
        <w:t xml:space="preserve"> оборудуются с учетом ограничения выноса загрязнений на дороги и близлежащую территорию от участка непосредственного ведения работ по захоронению.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1" w:name="z155"/>
      <w:bookmarkEnd w:id="15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87. На участке расположения места подземного захоронения попадание поверхностного стока с прилегающих </w:t>
      </w:r>
      <w:r w:rsidRPr="00EF1B31">
        <w:rPr>
          <w:color w:val="000000"/>
          <w:sz w:val="28"/>
          <w:lang w:val="ru-RU"/>
        </w:rPr>
        <w:t xml:space="preserve">к нему водосборных площадей, выпадения атмосферных осадков в сооружения для захоронения отходов исключается.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2" w:name="z156"/>
      <w:bookmarkEnd w:id="151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88. При возникновении неблагоприятных гидрогеологических условий на местах подземного захоронения, в результате которых возможно проникнове</w:t>
      </w:r>
      <w:r w:rsidRPr="00EF1B31">
        <w:rPr>
          <w:color w:val="000000"/>
          <w:sz w:val="28"/>
          <w:lang w:val="ru-RU"/>
        </w:rPr>
        <w:t xml:space="preserve">ние подземных вод непосредственно в зону захоронения отходов, проводится очистка вод от специфических компонентов (в соответствии с составом отхода), а также усиливается контроль за состоянием подземных и грунтовых вод.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3" w:name="z157"/>
      <w:bookmarkEnd w:id="15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89. Управление местами подзем</w:t>
      </w:r>
      <w:r w:rsidRPr="00EF1B31">
        <w:rPr>
          <w:color w:val="000000"/>
          <w:sz w:val="28"/>
          <w:lang w:val="ru-RU"/>
        </w:rPr>
        <w:t>ного захоронения мышьяксодержащих отходов осуществляется природопользователями, имеющими технические средства для эксплуатации мест подземного захоронения и обеспечивающими профессиональную и техническую подготовку работников мест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4" w:name="z158"/>
      <w:bookmarkEnd w:id="153"/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90. Персонал, задействованный на местах подземного захоронения, обеспечивается специальной одеждой и специальной обувью (в зависимости от сезона года), средствами индивидуальной защиты. Специальная одежда персонала, работающего на местах подземного з</w:t>
      </w:r>
      <w:r w:rsidRPr="00EF1B31">
        <w:rPr>
          <w:color w:val="000000"/>
          <w:sz w:val="28"/>
          <w:lang w:val="ru-RU"/>
        </w:rPr>
        <w:t>ахоронения отходов, подлежит стирке в отдельном помещении.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5" w:name="z159"/>
      <w:bookmarkEnd w:id="15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91. Персонал, занятый работами по захоронению отходов, эксплуатацией соответствующих объектов и сооружений, проходит предварительные и периодические медицинские осмотры при поступлении на раб</w:t>
      </w:r>
      <w:r w:rsidRPr="00EF1B31">
        <w:rPr>
          <w:color w:val="000000"/>
          <w:sz w:val="28"/>
          <w:lang w:val="ru-RU"/>
        </w:rPr>
        <w:t>оту.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6" w:name="z160"/>
      <w:bookmarkEnd w:id="155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этом, природопользователь обеспечивает проведение медицинских осмотров персонала.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7" w:name="z161"/>
      <w:bookmarkEnd w:id="15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92. На местах подземного захоронения мышьяксодержащих отходов соблюдаются следующие условия личной гигиены: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8" w:name="z162"/>
      <w:bookmarkEnd w:id="15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работа осуществляется в специально</w:t>
      </w:r>
      <w:r w:rsidRPr="00EF1B31">
        <w:rPr>
          <w:color w:val="000000"/>
          <w:sz w:val="28"/>
          <w:lang w:val="ru-RU"/>
        </w:rPr>
        <w:t>й одежде и с применением средств индивидуальной защиты;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59" w:name="z163"/>
      <w:bookmarkEnd w:id="158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курение и прием пищи на рабочем месте не осуществляется.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0" w:name="z164"/>
      <w:bookmarkEnd w:id="15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93. Места подземного захоронения и подъездные пути оснащаются искусственным освещением.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1" w:name="z165"/>
      <w:bookmarkEnd w:id="160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94. Объекты мест подземного захо</w:t>
      </w:r>
      <w:r w:rsidRPr="00EF1B31">
        <w:rPr>
          <w:color w:val="000000"/>
          <w:sz w:val="28"/>
          <w:lang w:val="ru-RU"/>
        </w:rPr>
        <w:t>ронения оснащаются телефонной связью между собой.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2" w:name="z166"/>
      <w:bookmarkEnd w:id="161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95. В местах подземного захоронения отходов предусматривается противопожарная защита в соответствии с  Правилами пожарной безопасности, утвержденными Постановлением Правительства Республики Казахстан</w:t>
      </w:r>
      <w:r w:rsidRPr="00EF1B31">
        <w:rPr>
          <w:color w:val="000000"/>
          <w:sz w:val="28"/>
          <w:lang w:val="ru-RU"/>
        </w:rPr>
        <w:t xml:space="preserve"> от 9 октября 2014 года № 1077.</w:t>
      </w:r>
    </w:p>
    <w:p w:rsidR="00692BF7" w:rsidRPr="00EF1B31" w:rsidRDefault="00E811D0">
      <w:pPr>
        <w:spacing w:after="0"/>
        <w:rPr>
          <w:lang w:val="ru-RU"/>
        </w:rPr>
      </w:pPr>
      <w:bookmarkStart w:id="163" w:name="z169"/>
      <w:bookmarkEnd w:id="162"/>
      <w:r w:rsidRPr="00EF1B31">
        <w:rPr>
          <w:b/>
          <w:color w:val="000000"/>
          <w:lang w:val="ru-RU"/>
        </w:rPr>
        <w:t xml:space="preserve"> 12. Учет и отчетность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96. Природопользователь, осуществляющий подземное захоронение мышьяксодержащих отходов, ведет их учет (вид, количество и происхождение), а также собирает и хранит информацию об опасных для окружа</w:t>
      </w:r>
      <w:r w:rsidRPr="00EF1B31">
        <w:rPr>
          <w:color w:val="000000"/>
          <w:sz w:val="28"/>
          <w:lang w:val="ru-RU"/>
        </w:rPr>
        <w:t>ющей среды и (или) здоровья человека свойствах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5" w:name="z171"/>
      <w:bookmarkEnd w:id="164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97. Собственник, осуществляющий подземное захоронение мышьяксодержащих отходов, представляет уполномоченному органу в области охраны окружающей среды сведения о своей деятельности в области обр</w:t>
      </w:r>
      <w:r w:rsidRPr="00EF1B31">
        <w:rPr>
          <w:color w:val="000000"/>
          <w:sz w:val="28"/>
          <w:lang w:val="ru-RU"/>
        </w:rPr>
        <w:t>ащения с отходами для внесения их в Государственный кадастр отходов согласно части первой  статьи 158 Кодекса.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98. Собственники отходов, сдающие отходы для подземного захоронения, предоставляют природопользователю, осуществляющему подземное захоронен</w:t>
      </w:r>
      <w:r w:rsidRPr="00EF1B31">
        <w:rPr>
          <w:color w:val="000000"/>
          <w:sz w:val="28"/>
          <w:lang w:val="ru-RU"/>
        </w:rPr>
        <w:t xml:space="preserve">ие мышьяксодержащих отходов, достоверную информацию об их качественных и количественных характеристиках, подтверждающую </w:t>
      </w:r>
      <w:r w:rsidRPr="00EF1B31">
        <w:rPr>
          <w:color w:val="000000"/>
          <w:sz w:val="28"/>
          <w:lang w:val="ru-RU"/>
        </w:rPr>
        <w:lastRenderedPageBreak/>
        <w:t>отнесение отходов к определенному виду, и сопровождаемую для опасных отходов копией паспорта опасных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99. Природопользоват</w:t>
      </w:r>
      <w:r w:rsidRPr="00EF1B31">
        <w:rPr>
          <w:color w:val="000000"/>
          <w:sz w:val="28"/>
          <w:lang w:val="ru-RU"/>
        </w:rPr>
        <w:t>ель, осуществляющий подземное захоронение отходов, выполняет следующие процедуры приема отходов:</w:t>
      </w:r>
    </w:p>
    <w:bookmarkEnd w:id="167"/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1) проверку документации на отходы, включая паспорт опасных отходов;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2) визуальный осмотр отходов на входе и на месте подземного захоронения;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3) сверку содержимого специальных герметичных контейнеров с описанием в документации данных о предоставляемом отходе для захоронения;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4) ведение учета количества и характеристик отходов, подлежащих подземному захоронению.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68" w:name="z17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100. Природопользов</w:t>
      </w:r>
      <w:r w:rsidRPr="00EF1B31">
        <w:rPr>
          <w:color w:val="000000"/>
          <w:sz w:val="28"/>
          <w:lang w:val="ru-RU"/>
        </w:rPr>
        <w:t>атель, осуществляющий подземное захоронение отходов, на постоянной основе обеспечивает письменное подтверждение получения каждой партии отходов в прошитом и пронумерованном Журнале и обеспечивать хранение данной документации в течение пяти лет.</w:t>
      </w:r>
    </w:p>
    <w:p w:rsidR="00692BF7" w:rsidRPr="00EF1B31" w:rsidRDefault="00E811D0">
      <w:pPr>
        <w:spacing w:after="0"/>
        <w:rPr>
          <w:lang w:val="ru-RU"/>
        </w:rPr>
      </w:pPr>
      <w:bookmarkStart w:id="169" w:name="z177"/>
      <w:bookmarkEnd w:id="168"/>
      <w:r w:rsidRPr="00EF1B31">
        <w:rPr>
          <w:b/>
          <w:color w:val="000000"/>
          <w:lang w:val="ru-RU"/>
        </w:rPr>
        <w:t xml:space="preserve"> 13. Произв</w:t>
      </w:r>
      <w:r w:rsidRPr="00EF1B31">
        <w:rPr>
          <w:b/>
          <w:color w:val="000000"/>
          <w:lang w:val="ru-RU"/>
        </w:rPr>
        <w:t>одственный мониторинг мест подземного захоронения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мышьяксодержащих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101. Каждое место подземного захоронения мышьяксодержащих отходов оборудуется системой производственного мониторинга для предупреждения негативного воздействия на окружающую с</w:t>
      </w:r>
      <w:r w:rsidRPr="00EF1B31">
        <w:rPr>
          <w:color w:val="000000"/>
          <w:sz w:val="28"/>
          <w:lang w:val="ru-RU"/>
        </w:rPr>
        <w:t>реду.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1" w:name="z179"/>
      <w:bookmarkEnd w:id="17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102. При проведении оценки воздействия на окружающую среду проектируемых мест подземного захоронения определяется характеристика природной среды в районе намечаемой деятельности (в качестве первоначального фонового состояния), учитываются суще</w:t>
      </w:r>
      <w:r w:rsidRPr="00EF1B31">
        <w:rPr>
          <w:color w:val="000000"/>
          <w:sz w:val="28"/>
          <w:lang w:val="ru-RU"/>
        </w:rPr>
        <w:t xml:space="preserve">ствующие виды воздействия на рассматриваемой территории.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103. В процессе выбора параметров для аналитического учета определяются скорость и направление потока подземных вод. Параметры включают индикативные показатели, для гарантирования раннее выявл</w:t>
      </w:r>
      <w:r w:rsidRPr="00EF1B31">
        <w:rPr>
          <w:color w:val="000000"/>
          <w:sz w:val="28"/>
          <w:lang w:val="ru-RU"/>
        </w:rPr>
        <w:t>енных изменений в качестве воды.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104. Программой производственного мониторинга предусматривается выполнение натурных наблюдений за состоянием тех компонентов окружающей среды, которые могут испытывать техногенное влияние вследствие проводимых работ п</w:t>
      </w:r>
      <w:r w:rsidRPr="00EF1B31">
        <w:rPr>
          <w:color w:val="000000"/>
          <w:sz w:val="28"/>
          <w:lang w:val="ru-RU"/>
        </w:rPr>
        <w:t>о подземному захоронению мышьяксодержащих отходов. Основными из этих компонентов являются: атмосферный воздух, почва, поверхностные, подземные, шахтные и грунтовые воды в зоне влияния подземного захоронения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105. При составлении программ пред</w:t>
      </w:r>
      <w:r w:rsidRPr="00EF1B31">
        <w:rPr>
          <w:color w:val="000000"/>
          <w:sz w:val="28"/>
          <w:lang w:val="ru-RU"/>
        </w:rPr>
        <w:t xml:space="preserve">усматриваются наблюдения за режимами (уровнями) и химическим изменением поверхностных и грунтовых вод с учетом специфических компонентов захораниваемого отхода, а также за качеством атмосферного воздуха с целью своевременного выявления опасных тенденций в </w:t>
      </w:r>
      <w:r w:rsidRPr="00EF1B31">
        <w:rPr>
          <w:color w:val="000000"/>
          <w:sz w:val="28"/>
          <w:lang w:val="ru-RU"/>
        </w:rPr>
        <w:t>их состоянии и оперативного принятия мер по ликвидации опасного загрязнения.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106. Производственный мониторинг окружающей среды осуществляется производственными или независимыми лабораториями, аккредитованными в порядке, установленном законодательство</w:t>
      </w:r>
      <w:r w:rsidRPr="00EF1B31">
        <w:rPr>
          <w:color w:val="000000"/>
          <w:sz w:val="28"/>
          <w:lang w:val="ru-RU"/>
        </w:rPr>
        <w:t>м Республики Казахстан о техническом регулировании согласно части девятой статьи 132 Кодекса.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107. Площадь, охватываемая наблюдательной сетью, обеспечивает достаточность для уверенного определения степени влияния мест подземного захоронения и границ </w:t>
      </w:r>
      <w:r w:rsidRPr="00EF1B31">
        <w:rPr>
          <w:color w:val="000000"/>
          <w:sz w:val="28"/>
          <w:lang w:val="ru-RU"/>
        </w:rPr>
        <w:t>техногенного загрязнения.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108. Число точек наблюдения за состоянием охраны окружающей среды, периодичность и продолжительность наблюдений зависят от сложности поставленной задачи, требуемой точности определения, вида и класса опасности загрязнений и </w:t>
      </w:r>
      <w:r w:rsidRPr="00EF1B31">
        <w:rPr>
          <w:color w:val="000000"/>
          <w:sz w:val="28"/>
          <w:lang w:val="ru-RU"/>
        </w:rPr>
        <w:t>обосновываются при составлении программ экологического контроля.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8" w:name="z186"/>
      <w:bookmarkEnd w:id="177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109. Для обеспечения контроля высоты стояния подземных и грунтовых вод, их физико-химического состава на местах подземного захоронения мышьяксодержащих отходов и в его санитарно-защитной зоне предусматриваются створы наблюдательных скважин, в каждом </w:t>
      </w:r>
      <w:r w:rsidRPr="00EF1B31">
        <w:rPr>
          <w:color w:val="000000"/>
          <w:sz w:val="28"/>
          <w:lang w:val="ru-RU"/>
        </w:rPr>
        <w:t xml:space="preserve">створе не менее двух скважин. </w:t>
      </w:r>
    </w:p>
    <w:bookmarkEnd w:id="178"/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уклоне грунтового потока менее 0,1 % створы предусматриваются по всем четырем направлениям. При уклоне более 0,1 % контрольные скважины размещаются по трем направлениям, исключая направление вверх по течению.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длине сторон участка захоронения не более 200 метров на каждую сторону предусматривается по одному контрольному створу.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 большей длине сторон участка створы размещаются через 100 - 150 метров.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Расстояние между наблюдательными скв</w:t>
      </w:r>
      <w:r w:rsidRPr="00EF1B31">
        <w:rPr>
          <w:color w:val="000000"/>
          <w:sz w:val="28"/>
          <w:lang w:val="ru-RU"/>
        </w:rPr>
        <w:t>ажинами в створе принимается в пределах 50 – 100 метров. Одна скважина створа размещается на территории участка захоронения, другая - в санитарно-защитной зоне.</w:t>
      </w:r>
    </w:p>
    <w:p w:rsidR="00692BF7" w:rsidRPr="00EF1B31" w:rsidRDefault="00E811D0">
      <w:pPr>
        <w:spacing w:after="0"/>
        <w:jc w:val="both"/>
        <w:rPr>
          <w:lang w:val="ru-RU"/>
        </w:rPr>
      </w:pPr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Приведенные расстояния уменьшаются с учетом конкретных гидрогеологических условий. Скваж</w:t>
      </w:r>
      <w:r w:rsidRPr="00EF1B31">
        <w:rPr>
          <w:color w:val="000000"/>
          <w:sz w:val="28"/>
          <w:lang w:val="ru-RU"/>
        </w:rPr>
        <w:t xml:space="preserve">ины заглубляются ниже уровня грунтовых вод не менее чем на 5 метров. </w:t>
      </w:r>
    </w:p>
    <w:p w:rsidR="00692BF7" w:rsidRPr="00EF1B31" w:rsidRDefault="00E811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F1B31">
        <w:rPr>
          <w:color w:val="000000"/>
          <w:sz w:val="28"/>
          <w:lang w:val="ru-RU"/>
        </w:rPr>
        <w:t xml:space="preserve"> Аналогичный контроль предусматривается для испарителей загрязненных дождевых и дренажных вод, размещаемых вне участка захоронения мышьяксодержащих отходов.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79" w:name="z187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110. Контроль за </w:t>
      </w:r>
      <w:r w:rsidRPr="00EF1B31">
        <w:rPr>
          <w:color w:val="000000"/>
          <w:sz w:val="28"/>
          <w:lang w:val="ru-RU"/>
        </w:rPr>
        <w:t xml:space="preserve">состоянием мест подземного захоронения мышьяксодержащих отходов осуществляется путем анализа из наблюдательных скважин, расположенных до мест подземного захоронения (в качестве фона) и после мест подземного захоронения отходов.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0" w:name="z188"/>
      <w:bookmarkEnd w:id="179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111. Природопользова</w:t>
      </w:r>
      <w:r w:rsidRPr="00EF1B31">
        <w:rPr>
          <w:color w:val="000000"/>
          <w:sz w:val="28"/>
          <w:lang w:val="ru-RU"/>
        </w:rPr>
        <w:t>тель ежеквартально представляет в уполномоченный орган в области охраны окружающей среды отчет по результатам производственного экологического контроля согласно Требованиям к отчетности по результатам производственного экологического контроля, утвержденным</w:t>
      </w:r>
      <w:r w:rsidRPr="00EF1B31">
        <w:rPr>
          <w:color w:val="000000"/>
          <w:sz w:val="28"/>
          <w:lang w:val="ru-RU"/>
        </w:rPr>
        <w:t xml:space="preserve">  приказом Министра охраны окружающей среды Республики Казахстан от 14 февраля 2013 года № 16-Ө (зарегистрированный в Реестре государственной регистрации нормативных правовых актов № 8376).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1" w:name="z191"/>
      <w:bookmarkEnd w:id="18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112. Природопользователь, осуществляющий подземное захороне</w:t>
      </w:r>
      <w:r w:rsidRPr="00EF1B31">
        <w:rPr>
          <w:color w:val="000000"/>
          <w:sz w:val="28"/>
          <w:lang w:val="ru-RU"/>
        </w:rPr>
        <w:t>ние отходов, информирует уполномоченный орган в области охраны окружающей среды об авариях с выбросом и сбросом загрязняющих веществ в окружающую среду в течение двух часов с момента их обнаружения согласно части десятой  статьи 199 Кодекса.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2" w:name="z194"/>
      <w:bookmarkEnd w:id="181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113. При</w:t>
      </w:r>
      <w:r w:rsidRPr="00EF1B31">
        <w:rPr>
          <w:color w:val="000000"/>
          <w:sz w:val="28"/>
          <w:lang w:val="ru-RU"/>
        </w:rPr>
        <w:t xml:space="preserve"> обнаружении превышений предельно-допустимых концентраций в ходе ведения мониторинговых исследований, природопользователем принимаются соответствующие меры по достижению допустимых уровней.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3" w:name="z195"/>
      <w:bookmarkEnd w:id="182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114. Природопользователь утверждает план действий по устране</w:t>
      </w:r>
      <w:r w:rsidRPr="00EF1B31">
        <w:rPr>
          <w:color w:val="000000"/>
          <w:sz w:val="28"/>
          <w:lang w:val="ru-RU"/>
        </w:rPr>
        <w:t>нию или локализации аварийной ситуации, возникшей в результате нарушения экологического законодательства Республики Казахстан, стихийных бедствий и природных катаклизмов.</w:t>
      </w:r>
    </w:p>
    <w:p w:rsidR="00692BF7" w:rsidRPr="00EF1B31" w:rsidRDefault="00E811D0">
      <w:pPr>
        <w:spacing w:after="0"/>
        <w:rPr>
          <w:lang w:val="ru-RU"/>
        </w:rPr>
      </w:pPr>
      <w:bookmarkStart w:id="184" w:name="z196"/>
      <w:bookmarkEnd w:id="183"/>
      <w:r w:rsidRPr="00EF1B31">
        <w:rPr>
          <w:b/>
          <w:color w:val="000000"/>
          <w:lang w:val="ru-RU"/>
        </w:rPr>
        <w:t xml:space="preserve"> 14. Экологические нормативы и требования к закрытию мест</w:t>
      </w:r>
      <w:r w:rsidRPr="00EF1B31">
        <w:rPr>
          <w:lang w:val="ru-RU"/>
        </w:rPr>
        <w:br/>
      </w:r>
      <w:r w:rsidRPr="00EF1B31">
        <w:rPr>
          <w:b/>
          <w:color w:val="000000"/>
          <w:lang w:val="ru-RU"/>
        </w:rPr>
        <w:t>подземного захоронения мышь</w:t>
      </w:r>
      <w:r w:rsidRPr="00EF1B31">
        <w:rPr>
          <w:b/>
          <w:color w:val="000000"/>
          <w:lang w:val="ru-RU"/>
        </w:rPr>
        <w:t>яксодержащих отходов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5" w:name="z197"/>
      <w:bookmarkEnd w:id="184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115. Закрытие мест подземного захоронения мышьякосодержащих отходов в сухих незатапливаемых горных выработках, пустотах рудников производится после прохождения государственной экологической экспертизы и согласования с уполномочен</w:t>
      </w:r>
      <w:r w:rsidRPr="00EF1B31">
        <w:rPr>
          <w:color w:val="000000"/>
          <w:sz w:val="28"/>
          <w:lang w:val="ru-RU"/>
        </w:rPr>
        <w:t>ным органом в области охраны окружающей среды согласно проекту ликвидации мест подземного захоронения.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6" w:name="z198"/>
      <w:bookmarkEnd w:id="185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116. После завершения эксплуатации мест подземного захоронения мышьяксодержащих отходов принимаются мероприятия по минимизации </w:t>
      </w:r>
      <w:r w:rsidRPr="00EF1B31">
        <w:rPr>
          <w:color w:val="000000"/>
          <w:sz w:val="28"/>
          <w:lang w:val="ru-RU"/>
        </w:rPr>
        <w:lastRenderedPageBreak/>
        <w:t>последствий функцион</w:t>
      </w:r>
      <w:r w:rsidRPr="00EF1B31">
        <w:rPr>
          <w:color w:val="000000"/>
          <w:sz w:val="28"/>
          <w:lang w:val="ru-RU"/>
        </w:rPr>
        <w:t>ирования участка и исключения доступа посторонних лиц: устья горных выработок перекрываются бетонными перемычками, ограждение вокруг которых сохраняется.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7" w:name="z199"/>
      <w:bookmarkEnd w:id="186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117. После закрытия мест подземного захоронения мышьяксодержащих отходов природопользователь ос</w:t>
      </w:r>
      <w:r w:rsidRPr="00EF1B31">
        <w:rPr>
          <w:color w:val="000000"/>
          <w:sz w:val="28"/>
          <w:lang w:val="ru-RU"/>
        </w:rPr>
        <w:t xml:space="preserve">уществляет рекультивацию территории и проводит мониторинг состояния окружающей среды в течение тридцати лет. Средства на проведение рекультивации нарушенных земель и последующего мониторинга поступают из ликвидационного фонда мест подземного захоронения.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8" w:name="z200"/>
      <w:bookmarkEnd w:id="187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118. Выполненные работы по рекультивации мест подземного захоронения мышьяксодержащих отходов, в соответствии с условиями проекта ликвидации, принимаются актом приемочной комиссии с участием уполномоченного органа в области охраны окружающей среды.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89" w:name="z201"/>
      <w:bookmarkEnd w:id="188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119. Для определения объема работ по ликвидации и необходимых для их выполнения средств, природопользователь разрабатывает проект ликвидации мест подземного захоронения и составляет технико-экономическое обоснование (расчеты) затрат на его реализацию</w:t>
      </w:r>
      <w:r w:rsidRPr="00EF1B31">
        <w:rPr>
          <w:color w:val="000000"/>
          <w:sz w:val="28"/>
          <w:lang w:val="ru-RU"/>
        </w:rPr>
        <w:t xml:space="preserve">. 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90" w:name="z202"/>
      <w:bookmarkEnd w:id="189"/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120. Проект по ликвидации мест подземного захоронения мышьяксодержащих отходов предусматривает выполнение работ по рекультивации территории, проведению мониторинга состояния окружающей среды в течение тридцати лет, удалению или ликвидации объектов</w:t>
      </w:r>
      <w:r w:rsidRPr="00EF1B31">
        <w:rPr>
          <w:color w:val="000000"/>
          <w:sz w:val="28"/>
          <w:lang w:val="ru-RU"/>
        </w:rPr>
        <w:t xml:space="preserve"> и сооружений, использованных в процессе эксплуатации мест подземного захоронения, а также очистке окружающей среды от сверхнормативного загрязнения.</w:t>
      </w:r>
    </w:p>
    <w:p w:rsidR="00692BF7" w:rsidRPr="00EF1B31" w:rsidRDefault="00E811D0">
      <w:pPr>
        <w:spacing w:after="0"/>
        <w:jc w:val="both"/>
        <w:rPr>
          <w:lang w:val="ru-RU"/>
        </w:rPr>
      </w:pPr>
      <w:bookmarkStart w:id="191" w:name="z203"/>
      <w:bookmarkEnd w:id="190"/>
      <w:r w:rsidRPr="00EF1B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B31">
        <w:rPr>
          <w:color w:val="000000"/>
          <w:sz w:val="28"/>
          <w:lang w:val="ru-RU"/>
        </w:rPr>
        <w:t xml:space="preserve"> 121. Для проведения мероприятий по закрытию, рекультивации и последующего мониторинга состояния окр</w:t>
      </w:r>
      <w:r w:rsidRPr="00EF1B31">
        <w:rPr>
          <w:color w:val="000000"/>
          <w:sz w:val="28"/>
          <w:lang w:val="ru-RU"/>
        </w:rPr>
        <w:t>ужающей среды мест подземного захоронения мышьяксодержащих отходов создается ликвидационный фонд согласно Правилам формирования ликвидационных фондов полигонов размещения отходов, утвержденным  приказом Министра энергетики Республики Казахстан от 13 ноября</w:t>
      </w:r>
      <w:r w:rsidRPr="00EF1B31">
        <w:rPr>
          <w:color w:val="000000"/>
          <w:sz w:val="28"/>
          <w:lang w:val="ru-RU"/>
        </w:rPr>
        <w:t xml:space="preserve"> 2014 года № 125 (зарегистрированный в Реестре государственной регистрации нормативных правовых актов № 10015).</w:t>
      </w:r>
    </w:p>
    <w:bookmarkEnd w:id="191"/>
    <w:p w:rsidR="00692BF7" w:rsidRPr="00EF1B31" w:rsidRDefault="00E811D0">
      <w:pPr>
        <w:spacing w:after="0"/>
        <w:rPr>
          <w:lang w:val="ru-RU"/>
        </w:rPr>
      </w:pPr>
      <w:r w:rsidRPr="00EF1B31">
        <w:rPr>
          <w:lang w:val="ru-RU"/>
        </w:rPr>
        <w:br/>
      </w:r>
      <w:r w:rsidRPr="00EF1B31">
        <w:rPr>
          <w:lang w:val="ru-RU"/>
        </w:rPr>
        <w:br/>
      </w:r>
    </w:p>
    <w:p w:rsidR="00692BF7" w:rsidRPr="00EF1B31" w:rsidRDefault="00E811D0">
      <w:pPr>
        <w:pStyle w:val="disclaimer"/>
        <w:rPr>
          <w:lang w:val="ru-RU"/>
        </w:rPr>
      </w:pPr>
      <w:r w:rsidRPr="00EF1B3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92BF7" w:rsidRPr="00EF1B3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D0" w:rsidRDefault="00E811D0">
      <w:pPr>
        <w:spacing w:after="0" w:line="240" w:lineRule="auto"/>
      </w:pPr>
      <w:r>
        <w:separator/>
      </w:r>
    </w:p>
  </w:endnote>
  <w:endnote w:type="continuationSeparator" w:id="0">
    <w:p w:rsidR="00E811D0" w:rsidRDefault="00E8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D0" w:rsidRDefault="00E811D0">
      <w:pPr>
        <w:spacing w:after="0" w:line="240" w:lineRule="auto"/>
      </w:pPr>
      <w:r>
        <w:separator/>
      </w:r>
    </w:p>
  </w:footnote>
  <w:footnote w:type="continuationSeparator" w:id="0">
    <w:p w:rsidR="00E811D0" w:rsidRDefault="00E8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83A2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E394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F7"/>
    <w:rsid w:val="00692BF7"/>
    <w:rsid w:val="00E811D0"/>
    <w:rsid w:val="00EF1B31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70BD6-3944-4CF1-BD79-2966246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11995</Words>
  <Characters>68372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2023-06-06T06:31:00Z</dcterms:created>
  <dcterms:modified xsi:type="dcterms:W3CDTF">2023-06-06T06:31:00Z</dcterms:modified>
</cp:coreProperties>
</file>