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00504" w14:textId="a9005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развития системы управления водными ресурсами Республики Казахстан на 2024 – 2030 годы</w:t>
      </w:r>
    </w:p>
    <w:p>
      <w:pPr>
        <w:spacing w:after="0"/>
        <w:ind w:left="0"/>
        <w:jc w:val="both"/>
      </w:pPr>
      <w:r>
        <w:rPr>
          <w:rFonts w:ascii="Times New Roman"/>
          <w:b w:val="false"/>
          <w:i w:val="false"/>
          <w:color w:val="000000"/>
          <w:sz w:val="28"/>
        </w:rPr>
        <w:t>Постановление Правительства Республики Казахстан от 5 февраля 2024 года № 66</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w:t>
      </w:r>
      <w:r>
        <w:rPr>
          <w:rFonts w:ascii="Times New Roman"/>
          <w:b/>
          <w:i w:val="false"/>
          <w:color w:val="000000"/>
          <w:sz w:val="28"/>
        </w:rPr>
        <w:t>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развития системы управления водными ресурсами Республики Казахстан на 2024 – 2030 годы (далее – Концепция).</w:t>
      </w:r>
    </w:p>
    <w:bookmarkEnd w:id="1"/>
    <w:bookmarkStart w:name="z5" w:id="2"/>
    <w:p>
      <w:pPr>
        <w:spacing w:after="0"/>
        <w:ind w:left="0"/>
        <w:jc w:val="both"/>
      </w:pPr>
      <w:r>
        <w:rPr>
          <w:rFonts w:ascii="Times New Roman"/>
          <w:b w:val="false"/>
          <w:i w:val="false"/>
          <w:color w:val="000000"/>
          <w:sz w:val="28"/>
        </w:rPr>
        <w:t>
      2. Центральным, местным исполнительным органам, государственным органам, непосредственно подчиненным и подотчетным Президенту Республики Казахстан (по согласованию), и иным организациям (по согласованию), ответственным за реализацию Концепции:</w:t>
      </w:r>
    </w:p>
    <w:bookmarkEnd w:id="2"/>
    <w:bookmarkStart w:name="z6" w:id="3"/>
    <w:p>
      <w:pPr>
        <w:spacing w:after="0"/>
        <w:ind w:left="0"/>
        <w:jc w:val="both"/>
      </w:pPr>
      <w:r>
        <w:rPr>
          <w:rFonts w:ascii="Times New Roman"/>
          <w:b w:val="false"/>
          <w:i w:val="false"/>
          <w:color w:val="000000"/>
          <w:sz w:val="28"/>
        </w:rPr>
        <w:t>
      1) принять необходимые меры по реализации Концепции;</w:t>
      </w:r>
    </w:p>
    <w:bookmarkEnd w:id="3"/>
    <w:bookmarkStart w:name="z7" w:id="4"/>
    <w:p>
      <w:pPr>
        <w:spacing w:after="0"/>
        <w:ind w:left="0"/>
        <w:jc w:val="both"/>
      </w:pPr>
      <w:r>
        <w:rPr>
          <w:rFonts w:ascii="Times New Roman"/>
          <w:b w:val="false"/>
          <w:i w:val="false"/>
          <w:color w:val="000000"/>
          <w:sz w:val="28"/>
        </w:rPr>
        <w:t xml:space="preserve">
      2) представлять информацию о ходе исполнения Концепции в порядке и сроки,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bookmarkEnd w:id="4"/>
    <w:bookmarkStart w:name="z8"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Министерство водных ресурсов и ирригации Республики Казахстан.</w:t>
      </w:r>
    </w:p>
    <w:bookmarkEnd w:id="5"/>
    <w:bookmarkStart w:name="z9" w:id="6"/>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февраля 2024 года № 66</w:t>
            </w:r>
          </w:p>
        </w:tc>
      </w:tr>
    </w:tbl>
    <w:bookmarkStart w:name="z12" w:id="7"/>
    <w:p>
      <w:pPr>
        <w:spacing w:after="0"/>
        <w:ind w:left="0"/>
        <w:jc w:val="left"/>
      </w:pPr>
      <w:r>
        <w:rPr>
          <w:rFonts w:ascii="Times New Roman"/>
          <w:b/>
          <w:i w:val="false"/>
          <w:color w:val="000000"/>
        </w:rPr>
        <w:t xml:space="preserve"> Концепция развития системы управления водными ресурсами</w:t>
      </w:r>
      <w:r>
        <w:br/>
      </w:r>
      <w:r>
        <w:rPr>
          <w:rFonts w:ascii="Times New Roman"/>
          <w:b/>
          <w:i w:val="false"/>
          <w:color w:val="000000"/>
        </w:rPr>
        <w:t>Республики Казахстан на 2024 – 2030 годы</w:t>
      </w:r>
    </w:p>
    <w:bookmarkEnd w:id="7"/>
    <w:bookmarkStart w:name="z13" w:id="8"/>
    <w:p>
      <w:pPr>
        <w:spacing w:after="0"/>
        <w:ind w:left="0"/>
        <w:jc w:val="left"/>
      </w:pPr>
      <w:r>
        <w:rPr>
          <w:rFonts w:ascii="Times New Roman"/>
          <w:b/>
          <w:i w:val="false"/>
          <w:color w:val="000000"/>
        </w:rPr>
        <w:t xml:space="preserve"> Содержание</w:t>
      </w:r>
    </w:p>
    <w:bookmarkEnd w:id="8"/>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w:t>
      </w:r>
      <w:r>
        <w:rPr>
          <w:rFonts w:ascii="Times New Roman"/>
          <w:b w:val="false"/>
          <w:i w:val="false"/>
          <w:color w:val="000000"/>
          <w:sz w:val="28"/>
        </w:rPr>
        <w:t>. Паспорт (основные параметры)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w:t>
      </w:r>
      <w:r>
        <w:rPr>
          <w:rFonts w:ascii="Times New Roman"/>
          <w:b w:val="false"/>
          <w:i w:val="false"/>
          <w:color w:val="000000"/>
          <w:sz w:val="28"/>
        </w:rPr>
        <w:t>. Анализ текущей ситуации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w:t>
      </w:r>
      <w:r>
        <w:rPr>
          <w:rFonts w:ascii="Times New Roman"/>
          <w:b w:val="false"/>
          <w:i w:val="false"/>
          <w:color w:val="000000"/>
          <w:sz w:val="28"/>
        </w:rPr>
        <w:t>. Обзор международного опыта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w:t>
      </w:r>
      <w:r>
        <w:rPr>
          <w:rFonts w:ascii="Times New Roman"/>
          <w:b w:val="false"/>
          <w:i w:val="false"/>
          <w:color w:val="000000"/>
          <w:sz w:val="28"/>
        </w:rPr>
        <w:t>. Видение развития водной отрасли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w:t>
      </w:r>
      <w:r>
        <w:rPr>
          <w:rFonts w:ascii="Times New Roman"/>
          <w:b w:val="false"/>
          <w:i w:val="false"/>
          <w:color w:val="000000"/>
          <w:sz w:val="28"/>
        </w:rPr>
        <w:t>. Основные принципы и подходы развития водной отрасли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w:t>
      </w:r>
      <w:r>
        <w:rPr>
          <w:rFonts w:ascii="Times New Roman"/>
          <w:b w:val="false"/>
          <w:i w:val="false"/>
          <w:color w:val="000000"/>
          <w:sz w:val="28"/>
        </w:rPr>
        <w:t>. Целевые индикаторы и ожидаемые результаты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7</w:t>
      </w:r>
      <w:r>
        <w:rPr>
          <w:rFonts w:ascii="Times New Roman"/>
          <w:b w:val="false"/>
          <w:i w:val="false"/>
          <w:color w:val="000000"/>
          <w:sz w:val="28"/>
        </w:rPr>
        <w:t>. План действий по реализации Концепции развития системы управления водными ресурсами Республики Казахстан на 2024 – 2030 годы (приложение к Концепции)</w:t>
      </w:r>
    </w:p>
    <w:p>
      <w:pPr>
        <w:spacing w:after="0"/>
        <w:ind w:left="0"/>
        <w:jc w:val="both"/>
      </w:pPr>
      <w:r>
        <w:rPr>
          <w:rFonts w:ascii="Times New Roman"/>
          <w:b/>
          <w:i w:val="false"/>
          <w:color w:val="000000"/>
          <w:sz w:val="28"/>
        </w:rPr>
        <w:t>Раздел 1. Паспорт (основные параметры)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развития системы управления водными ресурсами Республики Казахстан на 2024 – 2030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xml:space="preserve">
Основание для разработки </w:t>
            </w:r>
          </w:p>
          <w:bookmarkEnd w:id="9"/>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13 сентября 2022 года № 1008 "О мерах по реализации Послания Главы государства народу Казахстана от 1 сентября 2022 года "Справедливое государство. Единая нация. Благополучное общество".</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26 ноября 2022 года № 2 "О мерах по реализации предвыборной программы Президента Республики Казахстан "Справедливый Казахстан – для всех и для каждого. Сейчас и навсегда".</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Протокол совещаний по презентации проектов концепций развития отрасли/сферы под председательством Премьер-Министра Республики Казахстан Смаилова А.А. от 20 февраля 2023 года № 12-03/07-1230.</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Протокол заседания Водного совета Казахстана под председательством Премьер-Министра Республики Казахстан Смаилова А.А от 18 октября 2022 года № 17-03/07-1183.</w:t>
            </w:r>
          </w:p>
          <w:p>
            <w:pPr>
              <w:spacing w:after="20"/>
              <w:ind w:left="20"/>
              <w:jc w:val="both"/>
            </w:pPr>
            <w:r>
              <w:rPr>
                <w:rFonts w:ascii="Times New Roman"/>
                <w:b w:val="false"/>
                <w:i w:val="false"/>
                <w:color w:val="000000"/>
                <w:sz w:val="20"/>
              </w:rPr>
              <w:t>
5. Поручение Премьер-Министра Республики Казахстан от 21 сентября 2022 года № 17-07/4652//22-4596, 4619 по исполнению предписания Счетного комитета по контролю за исполнением республиканского бюджета от 11 августа 2022 года № 20-1-Н "Об итогах государственного аудита реализации мер по обеспечению южного региона водными ресурсами".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разработку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водных ресурсов и ирригации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1"/>
          <w:p>
            <w:pPr>
              <w:spacing w:after="20"/>
              <w:ind w:left="20"/>
              <w:jc w:val="both"/>
            </w:pPr>
            <w:r>
              <w:rPr>
                <w:rFonts w:ascii="Times New Roman"/>
                <w:b w:val="false"/>
                <w:i w:val="false"/>
                <w:color w:val="000000"/>
                <w:sz w:val="20"/>
              </w:rPr>
              <w:t>
Государственные органы и организации, ответственные за реализацию</w:t>
            </w:r>
          </w:p>
          <w:bookmarkEnd w:id="11"/>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2"/>
          <w:p>
            <w:pPr>
              <w:spacing w:after="20"/>
              <w:ind w:left="20"/>
              <w:jc w:val="both"/>
            </w:pPr>
            <w:r>
              <w:rPr>
                <w:rFonts w:ascii="Times New Roman"/>
                <w:b w:val="false"/>
                <w:i w:val="false"/>
                <w:color w:val="000000"/>
                <w:sz w:val="20"/>
              </w:rPr>
              <w:t>
Министерство водных ресурсов и ирригации Республики Казахстан;</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сельского хозяйства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Министерство экологии и природных ресурсов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иностранных дел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по чрезвычайным ситуациям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цифрового развития, инноваций и аэрокосмической промышленности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Министерство энергетики Республики Казахстан; Министерство науки и высшего образования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Министерство промышленности и строительства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Министерство национальной экономики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финансов Республики Казахстан; Комитет национальной безопасности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Агентство по защите и развитию конкуренции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Академия государственного управления при Президенте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акиматы областей, городов Астаны, Алматы и Шымкента;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республиканское государственное предприятие на праве хозяйственного ведения "Казводхоз";</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республиканское государственное предприятие на праве хозяйственного ведения "Казгидромет"; </w:t>
            </w:r>
          </w:p>
          <w:p>
            <w:pPr>
              <w:spacing w:after="20"/>
              <w:ind w:left="20"/>
              <w:jc w:val="both"/>
            </w:pPr>
            <w:r>
              <w:rPr>
                <w:rFonts w:ascii="Times New Roman"/>
                <w:b w:val="false"/>
                <w:i w:val="false"/>
                <w:color w:val="000000"/>
                <w:sz w:val="20"/>
              </w:rPr>
              <w:t>
</w:t>
            </w:r>
            <w:r>
              <w:rPr>
                <w:rFonts w:ascii="Times New Roman"/>
                <w:b w:val="false"/>
                <w:i w:val="false"/>
                <w:color w:val="000000"/>
                <w:sz w:val="20"/>
              </w:rPr>
              <w:t>акционерное общество "Национальная компания "Қазақстан Ғарыш Сапары";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товарищество с ограниченной ответственностью "Казахский научно-исследовательский институт водного хозяйства"; </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организации высшего и послевузовского образования.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годы</w:t>
            </w:r>
          </w:p>
        </w:tc>
      </w:tr>
    </w:tbl>
    <w:p>
      <w:pPr>
        <w:spacing w:after="0"/>
        <w:ind w:left="0"/>
        <w:jc w:val="both"/>
      </w:pPr>
      <w:r>
        <w:rPr>
          <w:rFonts w:ascii="Times New Roman"/>
          <w:b/>
          <w:i w:val="false"/>
          <w:color w:val="000000"/>
          <w:sz w:val="28"/>
        </w:rPr>
        <w:t>Раздел 2. Анализ текущей ситуации</w:t>
      </w:r>
    </w:p>
    <w:bookmarkStart w:name="z47" w:id="13"/>
    <w:p>
      <w:pPr>
        <w:spacing w:after="0"/>
        <w:ind w:left="0"/>
        <w:jc w:val="both"/>
      </w:pPr>
      <w:r>
        <w:rPr>
          <w:rFonts w:ascii="Times New Roman"/>
          <w:b w:val="false"/>
          <w:i w:val="false"/>
          <w:color w:val="000000"/>
          <w:sz w:val="28"/>
        </w:rPr>
        <w:t>
      Водные ресурсы Казахстана ограничены по сравнению с другими государствами. По объемам пресной воды из возобновляемых источников на душу населения Казахстан превосходит некоторые аграрные и промышленные страны, например, Индию и Китайскую Народную Республику, хотя и уступает таким странам, как Российская Федерация, Бразилия и Канада.</w:t>
      </w:r>
    </w:p>
    <w:bookmarkEnd w:id="13"/>
    <w:bookmarkStart w:name="z48" w:id="14"/>
    <w:p>
      <w:pPr>
        <w:spacing w:after="0"/>
        <w:ind w:left="0"/>
        <w:jc w:val="both"/>
      </w:pPr>
      <w:r>
        <w:rPr>
          <w:rFonts w:ascii="Times New Roman"/>
          <w:b w:val="false"/>
          <w:i w:val="false"/>
          <w:color w:val="000000"/>
          <w:sz w:val="28"/>
        </w:rPr>
        <w:t>
      Общий объем возобновляемых водных ресурсов в млн м</w:t>
      </w:r>
      <w:r>
        <w:rPr>
          <w:rFonts w:ascii="Times New Roman"/>
          <w:b w:val="false"/>
          <w:i w:val="false"/>
          <w:color w:val="000000"/>
          <w:vertAlign w:val="superscript"/>
        </w:rPr>
        <w:t>3</w:t>
      </w:r>
      <w:r>
        <w:rPr>
          <w:rFonts w:ascii="Times New Roman"/>
          <w:b w:val="false"/>
          <w:i w:val="false"/>
          <w:color w:val="000000"/>
          <w:sz w:val="28"/>
        </w:rPr>
        <w:t xml:space="preserve"> на душу населения: Индия – 1.5, Китай – 2.1, Казахстан – 6.0, Россия – 31.4, Бразилия – 41.1, Канада – 83.2.</w:t>
      </w:r>
    </w:p>
    <w:bookmarkEnd w:id="14"/>
    <w:p>
      <w:pPr>
        <w:spacing w:after="0"/>
        <w:ind w:left="0"/>
        <w:jc w:val="both"/>
      </w:pPr>
      <w:r>
        <w:rPr>
          <w:rFonts w:ascii="Times New Roman"/>
          <w:b/>
          <w:i w:val="false"/>
          <w:color w:val="000000"/>
          <w:sz w:val="28"/>
        </w:rPr>
        <w:t>2.1. Поверхностные водные ресурсы</w:t>
      </w:r>
    </w:p>
    <w:bookmarkStart w:name="z50" w:id="15"/>
    <w:p>
      <w:pPr>
        <w:spacing w:after="0"/>
        <w:ind w:left="0"/>
        <w:jc w:val="both"/>
      </w:pPr>
      <w:r>
        <w:rPr>
          <w:rFonts w:ascii="Times New Roman"/>
          <w:b w:val="false"/>
          <w:i w:val="false"/>
          <w:color w:val="000000"/>
          <w:sz w:val="28"/>
        </w:rPr>
        <w:t>
      По гидрографическому принципу территория Республики Казахстан поделена на восемь водохозяйственных бассейнов: Арало-Сырдарьинский, Балхаш-Алакольский, Ертисский, Есильский, Жайык-Каспийский, Нура-Сарысуский, Тобыл-Торгайский и Шу-Таласский.</w:t>
      </w:r>
    </w:p>
    <w:bookmarkEnd w:id="15"/>
    <w:bookmarkStart w:name="z51" w:id="16"/>
    <w:p>
      <w:pPr>
        <w:spacing w:after="0"/>
        <w:ind w:left="0"/>
        <w:jc w:val="both"/>
      </w:pPr>
      <w:r>
        <w:rPr>
          <w:rFonts w:ascii="Times New Roman"/>
          <w:b w:val="false"/>
          <w:i w:val="false"/>
          <w:color w:val="000000"/>
          <w:sz w:val="28"/>
        </w:rPr>
        <w:t>
      Основной объем водных ресурсов обеспечивают поверхностные воды в среднегодовом объеме 102,3 км</w:t>
      </w:r>
      <w:r>
        <w:rPr>
          <w:rFonts w:ascii="Times New Roman"/>
          <w:b w:val="false"/>
          <w:i w:val="false"/>
          <w:color w:val="000000"/>
          <w:vertAlign w:val="superscript"/>
        </w:rPr>
        <w:t>3</w:t>
      </w:r>
      <w:r>
        <w:rPr>
          <w:rFonts w:ascii="Times New Roman"/>
          <w:b w:val="false"/>
          <w:i w:val="false"/>
          <w:color w:val="000000"/>
          <w:sz w:val="28"/>
        </w:rPr>
        <w:t>. Из них 49,6 % сформированы локально, остальные 50,4 % сформированы благодаря притоку трансграничных рек из Китая, Узбекистана, России и Кыргызстана. По индексу зависимости от притока трансграничных рек с территории соседних стран Казахстан стоит в одном ряду с такими странами, как Израиль и Португалия. Это значительно увеличивает значимость урегулирования трансграничных перетоков для решения существующих и потенциальных водных проблем страны.</w:t>
      </w:r>
    </w:p>
    <w:bookmarkEnd w:id="16"/>
    <w:bookmarkStart w:name="z52" w:id="17"/>
    <w:p>
      <w:pPr>
        <w:spacing w:after="0"/>
        <w:ind w:left="0"/>
        <w:jc w:val="both"/>
      </w:pPr>
      <w:r>
        <w:rPr>
          <w:rFonts w:ascii="Times New Roman"/>
          <w:b w:val="false"/>
          <w:i w:val="false"/>
          <w:color w:val="000000"/>
          <w:sz w:val="28"/>
        </w:rPr>
        <w:t>
      Водные ресурсы рек определяют уровень обеспеченности водой во всех секторах экономики и водной безопасности страны в целом.</w:t>
      </w:r>
    </w:p>
    <w:bookmarkEnd w:id="17"/>
    <w:bookmarkStart w:name="z53" w:id="18"/>
    <w:p>
      <w:pPr>
        <w:spacing w:after="0"/>
        <w:ind w:left="0"/>
        <w:jc w:val="both"/>
      </w:pPr>
      <w:r>
        <w:rPr>
          <w:rFonts w:ascii="Times New Roman"/>
          <w:b w:val="false"/>
          <w:i w:val="false"/>
          <w:color w:val="000000"/>
          <w:sz w:val="28"/>
        </w:rPr>
        <w:t>
      Суммарные ресурсы речных вод складываются из местных (формируются на территории страны) и трансграничных (поступают с территории сопредельных стран). Среднемноголетние параметры водно-ресурсного потенциала рек страны в разрезе водохозяйственных бассейнов представлены в таблице 1.</w:t>
      </w:r>
    </w:p>
    <w:bookmarkEnd w:id="18"/>
    <w:bookmarkStart w:name="z54" w:id="19"/>
    <w:p>
      <w:pPr>
        <w:spacing w:after="0"/>
        <w:ind w:left="0"/>
        <w:jc w:val="both"/>
      </w:pPr>
      <w:r>
        <w:rPr>
          <w:rFonts w:ascii="Times New Roman"/>
          <w:b w:val="false"/>
          <w:i w:val="false"/>
          <w:color w:val="000000"/>
          <w:sz w:val="28"/>
        </w:rPr>
        <w:t>
      Таблица 1</w:t>
      </w:r>
    </w:p>
    <w:bookmarkEnd w:id="19"/>
    <w:bookmarkStart w:name="z55" w:id="20"/>
    <w:p>
      <w:pPr>
        <w:spacing w:after="0"/>
        <w:ind w:left="0"/>
        <w:jc w:val="left"/>
      </w:pPr>
      <w:r>
        <w:rPr>
          <w:rFonts w:ascii="Times New Roman"/>
          <w:b/>
          <w:i w:val="false"/>
          <w:color w:val="000000"/>
        </w:rPr>
        <w:t xml:space="preserve"> Среднемноголетние ресурсы речного стока, км</w:t>
      </w:r>
      <w:r>
        <w:rPr>
          <w:rFonts w:ascii="Times New Roman"/>
          <w:b/>
          <w:i w:val="false"/>
          <w:color w:val="000000"/>
          <w:vertAlign w:val="superscript"/>
        </w:rPr>
        <w:t>3</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Водохозяйственные бассейны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сопредельные страны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отток за пределы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Арало-Сырдарьинский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Балхаш-Алакольский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Ертисский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Нура-Сарысуский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Тобыл-Торгайский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Жайык-Каспийский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bl>
    <w:bookmarkStart w:name="z56" w:id="21"/>
    <w:p>
      <w:pPr>
        <w:spacing w:after="0"/>
        <w:ind w:left="0"/>
        <w:jc w:val="both"/>
      </w:pPr>
      <w:r>
        <w:rPr>
          <w:rFonts w:ascii="Times New Roman"/>
          <w:b w:val="false"/>
          <w:i w:val="false"/>
          <w:color w:val="000000"/>
          <w:sz w:val="28"/>
        </w:rPr>
        <w:t xml:space="preserve">
       Примечание: По данным АО "Институт географии и водной безопасности" </w:t>
      </w:r>
    </w:p>
    <w:bookmarkEnd w:id="21"/>
    <w:bookmarkStart w:name="z57" w:id="22"/>
    <w:p>
      <w:pPr>
        <w:spacing w:after="0"/>
        <w:ind w:left="0"/>
        <w:jc w:val="both"/>
      </w:pPr>
      <w:r>
        <w:rPr>
          <w:rFonts w:ascii="Times New Roman"/>
          <w:b w:val="false"/>
          <w:i w:val="false"/>
          <w:color w:val="000000"/>
          <w:sz w:val="28"/>
        </w:rPr>
        <w:t>
      По состоянию на 1 марта 2023 года среднемноголетний речной сток на территории Казахстана уменьшился на 12,5 км3 по сравнению с 1960 годом. Из них 9,0 км3 или 72 % от всего объема сокращения приходится на долю местных рек, а на долю трансграничных рек – 3,5 км3 или 28 %.</w:t>
      </w:r>
    </w:p>
    <w:bookmarkEnd w:id="22"/>
    <w:bookmarkStart w:name="z58" w:id="23"/>
    <w:p>
      <w:pPr>
        <w:spacing w:after="0"/>
        <w:ind w:left="0"/>
        <w:jc w:val="both"/>
      </w:pPr>
      <w:r>
        <w:rPr>
          <w:rFonts w:ascii="Times New Roman"/>
          <w:b w:val="false"/>
          <w:i w:val="false"/>
          <w:color w:val="000000"/>
          <w:sz w:val="28"/>
        </w:rPr>
        <w:t>
      Сокращение стока местных рек произошло во всех бассейнах, кроме Балхаш-Алакольского и Тобыл-Торгайского.</w:t>
      </w:r>
    </w:p>
    <w:bookmarkEnd w:id="23"/>
    <w:bookmarkStart w:name="z59" w:id="24"/>
    <w:p>
      <w:pPr>
        <w:spacing w:after="0"/>
        <w:ind w:left="0"/>
        <w:jc w:val="both"/>
      </w:pPr>
      <w:r>
        <w:rPr>
          <w:rFonts w:ascii="Times New Roman"/>
          <w:b w:val="false"/>
          <w:i w:val="false"/>
          <w:color w:val="000000"/>
          <w:sz w:val="28"/>
        </w:rPr>
        <w:t>
      Ситуация с обеспеченностью ресурсами поверхностных вод по отдельным регионам республики существенно различается.</w:t>
      </w:r>
    </w:p>
    <w:bookmarkEnd w:id="24"/>
    <w:bookmarkStart w:name="z60" w:id="25"/>
    <w:p>
      <w:pPr>
        <w:spacing w:after="0"/>
        <w:ind w:left="0"/>
        <w:jc w:val="both"/>
      </w:pPr>
      <w:r>
        <w:rPr>
          <w:rFonts w:ascii="Times New Roman"/>
          <w:b w:val="false"/>
          <w:i w:val="false"/>
          <w:color w:val="000000"/>
          <w:sz w:val="28"/>
        </w:rPr>
        <w:t>
      Наиболее обеспечены собственными ресурсами поверхностных вод юго-восточный и восточный регионы страны (Ертисский и Балхаш-Алакольский водохозяйственные бассейны). Наименее обеспечен Центральный Казахстан (Нура-Сарысуский водохозяйственный бассейн).</w:t>
      </w:r>
    </w:p>
    <w:bookmarkEnd w:id="25"/>
    <w:bookmarkStart w:name="z61" w:id="26"/>
    <w:p>
      <w:pPr>
        <w:spacing w:after="0"/>
        <w:ind w:left="0"/>
        <w:jc w:val="both"/>
      </w:pPr>
      <w:r>
        <w:rPr>
          <w:rFonts w:ascii="Times New Roman"/>
          <w:b w:val="false"/>
          <w:i w:val="false"/>
          <w:color w:val="000000"/>
          <w:sz w:val="28"/>
        </w:rPr>
        <w:t>
      Наиболее зависимыми от притока воды с территорий сопредельных стран являются южный, юго-восточный и западный регионы страны (Арало-Сырдарьинский, Балхаш-Алакольский, Шу-Таласский и Жайык-Каспийский водохозяйственные бассейны).</w:t>
      </w:r>
    </w:p>
    <w:bookmarkEnd w:id="26"/>
    <w:bookmarkStart w:name="z62" w:id="27"/>
    <w:p>
      <w:pPr>
        <w:spacing w:after="0"/>
        <w:ind w:left="0"/>
        <w:jc w:val="both"/>
      </w:pPr>
      <w:r>
        <w:rPr>
          <w:rFonts w:ascii="Times New Roman"/>
          <w:b w:val="false"/>
          <w:i w:val="false"/>
          <w:color w:val="000000"/>
          <w:sz w:val="28"/>
        </w:rPr>
        <w:t>
      Особый статус при использовании водных ресурсов имеет экологический спрос природно-хозяйственных систем, так как в его долю приходится почти половина формируемого объема стока.</w:t>
      </w:r>
    </w:p>
    <w:bookmarkEnd w:id="27"/>
    <w:bookmarkStart w:name="z63" w:id="28"/>
    <w:p>
      <w:pPr>
        <w:spacing w:after="0"/>
        <w:ind w:left="0"/>
        <w:jc w:val="both"/>
      </w:pPr>
      <w:r>
        <w:rPr>
          <w:rFonts w:ascii="Times New Roman"/>
          <w:b w:val="false"/>
          <w:i w:val="false"/>
          <w:color w:val="000000"/>
          <w:sz w:val="28"/>
        </w:rPr>
        <w:t>
      Экологические требования природно-хозяйственных систем республики к водным ресурсам включают природоохранные и санитарно-эпидемиологические попуски в низовья.</w:t>
      </w:r>
    </w:p>
    <w:bookmarkEnd w:id="28"/>
    <w:p>
      <w:pPr>
        <w:spacing w:after="0"/>
        <w:ind w:left="0"/>
        <w:jc w:val="both"/>
      </w:pPr>
      <w:r>
        <w:rPr>
          <w:rFonts w:ascii="Times New Roman"/>
          <w:b/>
          <w:i w:val="false"/>
          <w:color w:val="000000"/>
          <w:sz w:val="28"/>
        </w:rPr>
        <w:t>2.2. Подземные водные ресурсы</w:t>
      </w:r>
    </w:p>
    <w:bookmarkStart w:name="z65" w:id="29"/>
    <w:p>
      <w:pPr>
        <w:spacing w:after="0"/>
        <w:ind w:left="0"/>
        <w:jc w:val="both"/>
      </w:pPr>
      <w:r>
        <w:rPr>
          <w:rFonts w:ascii="Times New Roman"/>
          <w:b w:val="false"/>
          <w:i w:val="false"/>
          <w:color w:val="000000"/>
          <w:sz w:val="28"/>
        </w:rPr>
        <w:t>
      В Казахстане очень остро стоит проблема использования подземных вод. По данным на 2023 год на территории страны имеется 4416 месторождений (5384 участка) с утвержденными эксплуатационными запасами подземных вод объемом 43120,56 тыс. м</w:t>
      </w:r>
      <w:r>
        <w:rPr>
          <w:rFonts w:ascii="Times New Roman"/>
          <w:b w:val="false"/>
          <w:i w:val="false"/>
          <w:color w:val="000000"/>
          <w:vertAlign w:val="superscript"/>
        </w:rPr>
        <w:t>3</w:t>
      </w:r>
      <w:r>
        <w:rPr>
          <w:rFonts w:ascii="Times New Roman"/>
          <w:b w:val="false"/>
          <w:i w:val="false"/>
          <w:color w:val="000000"/>
          <w:sz w:val="28"/>
        </w:rPr>
        <w:t xml:space="preserve">/сут, в том числе по категориям: </w:t>
      </w:r>
    </w:p>
    <w:bookmarkEnd w:id="29"/>
    <w:bookmarkStart w:name="z66" w:id="30"/>
    <w:p>
      <w:pPr>
        <w:spacing w:after="0"/>
        <w:ind w:left="0"/>
        <w:jc w:val="both"/>
      </w:pPr>
      <w:r>
        <w:rPr>
          <w:rFonts w:ascii="Times New Roman"/>
          <w:b w:val="false"/>
          <w:i w:val="false"/>
          <w:color w:val="000000"/>
          <w:sz w:val="28"/>
        </w:rPr>
        <w:t>
      А – 13428,23 тыс. м</w:t>
      </w:r>
      <w:r>
        <w:rPr>
          <w:rFonts w:ascii="Times New Roman"/>
          <w:b w:val="false"/>
          <w:i w:val="false"/>
          <w:color w:val="000000"/>
          <w:vertAlign w:val="superscript"/>
        </w:rPr>
        <w:t>3</w:t>
      </w:r>
      <w:r>
        <w:rPr>
          <w:rFonts w:ascii="Times New Roman"/>
          <w:b w:val="false"/>
          <w:i w:val="false"/>
          <w:color w:val="000000"/>
          <w:sz w:val="28"/>
        </w:rPr>
        <w:t xml:space="preserve">/сут; </w:t>
      </w:r>
    </w:p>
    <w:bookmarkEnd w:id="30"/>
    <w:bookmarkStart w:name="z67" w:id="31"/>
    <w:p>
      <w:pPr>
        <w:spacing w:after="0"/>
        <w:ind w:left="0"/>
        <w:jc w:val="both"/>
      </w:pPr>
      <w:r>
        <w:rPr>
          <w:rFonts w:ascii="Times New Roman"/>
          <w:b w:val="false"/>
          <w:i w:val="false"/>
          <w:color w:val="000000"/>
          <w:sz w:val="28"/>
        </w:rPr>
        <w:t>
      В – 13481,26 тыс. м</w:t>
      </w:r>
      <w:r>
        <w:rPr>
          <w:rFonts w:ascii="Times New Roman"/>
          <w:b w:val="false"/>
          <w:i w:val="false"/>
          <w:color w:val="000000"/>
          <w:vertAlign w:val="superscript"/>
        </w:rPr>
        <w:t>3</w:t>
      </w:r>
      <w:r>
        <w:rPr>
          <w:rFonts w:ascii="Times New Roman"/>
          <w:b w:val="false"/>
          <w:i w:val="false"/>
          <w:color w:val="000000"/>
          <w:sz w:val="28"/>
        </w:rPr>
        <w:t>/сут;</w:t>
      </w:r>
    </w:p>
    <w:bookmarkEnd w:id="31"/>
    <w:bookmarkStart w:name="z68" w:id="32"/>
    <w:p>
      <w:pPr>
        <w:spacing w:after="0"/>
        <w:ind w:left="0"/>
        <w:jc w:val="both"/>
      </w:pPr>
      <w:r>
        <w:rPr>
          <w:rFonts w:ascii="Times New Roman"/>
          <w:b w:val="false"/>
          <w:i w:val="false"/>
          <w:color w:val="000000"/>
          <w:sz w:val="28"/>
        </w:rPr>
        <w:t>
      С1 – 10675,31 тыс. м</w:t>
      </w:r>
      <w:r>
        <w:rPr>
          <w:rFonts w:ascii="Times New Roman"/>
          <w:b w:val="false"/>
          <w:i w:val="false"/>
          <w:color w:val="000000"/>
          <w:vertAlign w:val="superscript"/>
        </w:rPr>
        <w:t>3</w:t>
      </w:r>
      <w:r>
        <w:rPr>
          <w:rFonts w:ascii="Times New Roman"/>
          <w:b w:val="false"/>
          <w:i w:val="false"/>
          <w:color w:val="000000"/>
          <w:sz w:val="28"/>
        </w:rPr>
        <w:t>/сут;</w:t>
      </w:r>
    </w:p>
    <w:bookmarkEnd w:id="32"/>
    <w:bookmarkStart w:name="z69" w:id="33"/>
    <w:p>
      <w:pPr>
        <w:spacing w:after="0"/>
        <w:ind w:left="0"/>
        <w:jc w:val="both"/>
      </w:pPr>
      <w:r>
        <w:rPr>
          <w:rFonts w:ascii="Times New Roman"/>
          <w:b w:val="false"/>
          <w:i w:val="false"/>
          <w:color w:val="000000"/>
          <w:sz w:val="28"/>
        </w:rPr>
        <w:t>
      С2 – 5535,75 тыс. м</w:t>
      </w:r>
      <w:r>
        <w:rPr>
          <w:rFonts w:ascii="Times New Roman"/>
          <w:b w:val="false"/>
          <w:i w:val="false"/>
          <w:color w:val="000000"/>
          <w:vertAlign w:val="superscript"/>
        </w:rPr>
        <w:t>3</w:t>
      </w:r>
      <w:r>
        <w:rPr>
          <w:rFonts w:ascii="Times New Roman"/>
          <w:b w:val="false"/>
          <w:i w:val="false"/>
          <w:color w:val="000000"/>
          <w:sz w:val="28"/>
        </w:rPr>
        <w:t>/сут.</w:t>
      </w:r>
    </w:p>
    <w:bookmarkEnd w:id="33"/>
    <w:bookmarkStart w:name="z70" w:id="34"/>
    <w:p>
      <w:pPr>
        <w:spacing w:after="0"/>
        <w:ind w:left="0"/>
        <w:jc w:val="both"/>
      </w:pPr>
      <w:r>
        <w:rPr>
          <w:rFonts w:ascii="Times New Roman"/>
          <w:b w:val="false"/>
          <w:i w:val="false"/>
          <w:color w:val="000000"/>
          <w:sz w:val="28"/>
        </w:rPr>
        <w:t>
      Прогнозные запасы составляют порядка 40 км</w:t>
      </w:r>
      <w:r>
        <w:rPr>
          <w:rFonts w:ascii="Times New Roman"/>
          <w:b w:val="false"/>
          <w:i w:val="false"/>
          <w:color w:val="000000"/>
          <w:vertAlign w:val="superscript"/>
        </w:rPr>
        <w:t>3</w:t>
      </w:r>
      <w:r>
        <w:rPr>
          <w:rFonts w:ascii="Times New Roman"/>
          <w:b w:val="false"/>
          <w:i w:val="false"/>
          <w:color w:val="000000"/>
          <w:sz w:val="28"/>
        </w:rPr>
        <w:t>/год.</w:t>
      </w:r>
    </w:p>
    <w:bookmarkEnd w:id="34"/>
    <w:bookmarkStart w:name="z71" w:id="35"/>
    <w:p>
      <w:pPr>
        <w:spacing w:after="0"/>
        <w:ind w:left="0"/>
        <w:jc w:val="both"/>
      </w:pPr>
      <w:r>
        <w:rPr>
          <w:rFonts w:ascii="Times New Roman"/>
          <w:b w:val="false"/>
          <w:i w:val="false"/>
          <w:color w:val="000000"/>
          <w:sz w:val="28"/>
        </w:rPr>
        <w:t>
      По целевому назначению эксплуатационные запасы подразделяются:</w:t>
      </w:r>
    </w:p>
    <w:bookmarkEnd w:id="35"/>
    <w:bookmarkStart w:name="z72" w:id="36"/>
    <w:p>
      <w:pPr>
        <w:spacing w:after="0"/>
        <w:ind w:left="0"/>
        <w:jc w:val="both"/>
      </w:pPr>
      <w:r>
        <w:rPr>
          <w:rFonts w:ascii="Times New Roman"/>
          <w:b w:val="false"/>
          <w:i w:val="false"/>
          <w:color w:val="000000"/>
          <w:sz w:val="28"/>
        </w:rPr>
        <w:t>
      1) для хозяйственно-питьевого водоснабжения (далее – ХПВ) – 13882,66 тыс. м</w:t>
      </w:r>
      <w:r>
        <w:rPr>
          <w:rFonts w:ascii="Times New Roman"/>
          <w:b w:val="false"/>
          <w:i w:val="false"/>
          <w:color w:val="000000"/>
          <w:vertAlign w:val="superscript"/>
        </w:rPr>
        <w:t>3</w:t>
      </w:r>
      <w:r>
        <w:rPr>
          <w:rFonts w:ascii="Times New Roman"/>
          <w:b w:val="false"/>
          <w:i w:val="false"/>
          <w:color w:val="000000"/>
          <w:sz w:val="28"/>
        </w:rPr>
        <w:t xml:space="preserve">/сут (3 692 месторождения, 4 288 участков); </w:t>
      </w:r>
    </w:p>
    <w:bookmarkEnd w:id="36"/>
    <w:bookmarkStart w:name="z73" w:id="37"/>
    <w:p>
      <w:pPr>
        <w:spacing w:after="0"/>
        <w:ind w:left="0"/>
        <w:jc w:val="both"/>
      </w:pPr>
      <w:r>
        <w:rPr>
          <w:rFonts w:ascii="Times New Roman"/>
          <w:b w:val="false"/>
          <w:i w:val="false"/>
          <w:color w:val="000000"/>
          <w:sz w:val="28"/>
        </w:rPr>
        <w:t>
      2) для производственно-технического водоснабжения (далее – ПТВ), здесь же учтены дренажные воды (далее – ДВ) – 1932,6 тыс. м</w:t>
      </w:r>
      <w:r>
        <w:rPr>
          <w:rFonts w:ascii="Times New Roman"/>
          <w:b w:val="false"/>
          <w:i w:val="false"/>
          <w:color w:val="000000"/>
          <w:vertAlign w:val="superscript"/>
        </w:rPr>
        <w:t>3</w:t>
      </w:r>
      <w:r>
        <w:rPr>
          <w:rFonts w:ascii="Times New Roman"/>
          <w:b w:val="false"/>
          <w:i w:val="false"/>
          <w:color w:val="000000"/>
          <w:sz w:val="28"/>
        </w:rPr>
        <w:t>/сут (377 месторождений, 407 участков);</w:t>
      </w:r>
    </w:p>
    <w:bookmarkEnd w:id="37"/>
    <w:bookmarkStart w:name="z74" w:id="38"/>
    <w:p>
      <w:pPr>
        <w:spacing w:after="0"/>
        <w:ind w:left="0"/>
        <w:jc w:val="both"/>
      </w:pPr>
      <w:r>
        <w:rPr>
          <w:rFonts w:ascii="Times New Roman"/>
          <w:b w:val="false"/>
          <w:i w:val="false"/>
          <w:color w:val="000000"/>
          <w:sz w:val="28"/>
        </w:rPr>
        <w:t>
      3) для орошения земель (далее – ОРЗ) – 17384,91 тыс. м</w:t>
      </w:r>
      <w:r>
        <w:rPr>
          <w:rFonts w:ascii="Times New Roman"/>
          <w:b w:val="false"/>
          <w:i w:val="false"/>
          <w:color w:val="000000"/>
          <w:vertAlign w:val="superscript"/>
        </w:rPr>
        <w:t>3</w:t>
      </w:r>
      <w:r>
        <w:rPr>
          <w:rFonts w:ascii="Times New Roman"/>
          <w:b w:val="false"/>
          <w:i w:val="false"/>
          <w:color w:val="000000"/>
          <w:sz w:val="28"/>
        </w:rPr>
        <w:t>/сут (155 месторождений, 287 участков);</w:t>
      </w:r>
    </w:p>
    <w:bookmarkEnd w:id="38"/>
    <w:bookmarkStart w:name="z75" w:id="39"/>
    <w:p>
      <w:pPr>
        <w:spacing w:after="0"/>
        <w:ind w:left="0"/>
        <w:jc w:val="both"/>
      </w:pPr>
      <w:r>
        <w:rPr>
          <w:rFonts w:ascii="Times New Roman"/>
          <w:b w:val="false"/>
          <w:i w:val="false"/>
          <w:color w:val="000000"/>
          <w:sz w:val="28"/>
        </w:rPr>
        <w:t>
      4) для хозяйственно-питьевого и производственно-технического водоснабжения (ХПВ и ПТВ) – 3047,23 тыс. м</w:t>
      </w:r>
      <w:r>
        <w:rPr>
          <w:rFonts w:ascii="Times New Roman"/>
          <w:b w:val="false"/>
          <w:i w:val="false"/>
          <w:color w:val="000000"/>
          <w:vertAlign w:val="superscript"/>
        </w:rPr>
        <w:t>3</w:t>
      </w:r>
      <w:r>
        <w:rPr>
          <w:rFonts w:ascii="Times New Roman"/>
          <w:b w:val="false"/>
          <w:i w:val="false"/>
          <w:color w:val="000000"/>
          <w:sz w:val="28"/>
        </w:rPr>
        <w:t>/сут (164 месторождения, 314 участков);</w:t>
      </w:r>
    </w:p>
    <w:bookmarkEnd w:id="39"/>
    <w:bookmarkStart w:name="z76" w:id="40"/>
    <w:p>
      <w:pPr>
        <w:spacing w:after="0"/>
        <w:ind w:left="0"/>
        <w:jc w:val="both"/>
      </w:pPr>
      <w:r>
        <w:rPr>
          <w:rFonts w:ascii="Times New Roman"/>
          <w:b w:val="false"/>
          <w:i w:val="false"/>
          <w:color w:val="000000"/>
          <w:sz w:val="28"/>
        </w:rPr>
        <w:t>
      5) для хозяйственно-питьевого водоснабжения совместно с орошением земель (ХПВ и ОРЗ) – 4951,94 тыс. м</w:t>
      </w:r>
      <w:r>
        <w:rPr>
          <w:rFonts w:ascii="Times New Roman"/>
          <w:b w:val="false"/>
          <w:i w:val="false"/>
          <w:color w:val="000000"/>
          <w:vertAlign w:val="superscript"/>
        </w:rPr>
        <w:t>3</w:t>
      </w:r>
      <w:r>
        <w:rPr>
          <w:rFonts w:ascii="Times New Roman"/>
          <w:b w:val="false"/>
          <w:i w:val="false"/>
          <w:color w:val="000000"/>
          <w:sz w:val="28"/>
        </w:rPr>
        <w:t xml:space="preserve">/сут (18 месторождений, 78 участков); </w:t>
      </w:r>
    </w:p>
    <w:bookmarkEnd w:id="40"/>
    <w:bookmarkStart w:name="z77" w:id="41"/>
    <w:p>
      <w:pPr>
        <w:spacing w:after="0"/>
        <w:ind w:left="0"/>
        <w:jc w:val="both"/>
      </w:pPr>
      <w:r>
        <w:rPr>
          <w:rFonts w:ascii="Times New Roman"/>
          <w:b w:val="false"/>
          <w:i w:val="false"/>
          <w:color w:val="000000"/>
          <w:sz w:val="28"/>
        </w:rPr>
        <w:t>
      6) хозяйственно-питьевые воды, производственно-технические воды и для орошения земель (ХПВ, ПТВ, ОРЗ) – 725,0 тыс. м</w:t>
      </w:r>
      <w:r>
        <w:rPr>
          <w:rFonts w:ascii="Times New Roman"/>
          <w:b w:val="false"/>
          <w:i w:val="false"/>
          <w:color w:val="000000"/>
          <w:vertAlign w:val="superscript"/>
        </w:rPr>
        <w:t>3</w:t>
      </w:r>
      <w:r>
        <w:rPr>
          <w:rFonts w:ascii="Times New Roman"/>
          <w:b w:val="false"/>
          <w:i w:val="false"/>
          <w:color w:val="000000"/>
          <w:sz w:val="28"/>
        </w:rPr>
        <w:t>/сут (1 месторождение);</w:t>
      </w:r>
    </w:p>
    <w:bookmarkEnd w:id="41"/>
    <w:bookmarkStart w:name="z78" w:id="42"/>
    <w:p>
      <w:pPr>
        <w:spacing w:after="0"/>
        <w:ind w:left="0"/>
        <w:jc w:val="both"/>
      </w:pPr>
      <w:r>
        <w:rPr>
          <w:rFonts w:ascii="Times New Roman"/>
          <w:b w:val="false"/>
          <w:i w:val="false"/>
          <w:color w:val="000000"/>
          <w:sz w:val="28"/>
        </w:rPr>
        <w:t>
      7) хозяйственно-питьевые воды, орошение земель, запасы для возмещения ущерба родниковому стоку (ХПВ, ОРЗ, *ХПВ) – 1109,7 тыс. м</w:t>
      </w:r>
      <w:r>
        <w:rPr>
          <w:rFonts w:ascii="Times New Roman"/>
          <w:b w:val="false"/>
          <w:i w:val="false"/>
          <w:color w:val="000000"/>
          <w:vertAlign w:val="superscript"/>
        </w:rPr>
        <w:t>3</w:t>
      </w:r>
      <w:r>
        <w:rPr>
          <w:rFonts w:ascii="Times New Roman"/>
          <w:b w:val="false"/>
          <w:i w:val="false"/>
          <w:color w:val="000000"/>
          <w:sz w:val="28"/>
        </w:rPr>
        <w:t>/сут (1 месторождение, 3 участка).</w:t>
      </w:r>
    </w:p>
    <w:bookmarkEnd w:id="42"/>
    <w:bookmarkStart w:name="z79" w:id="43"/>
    <w:p>
      <w:pPr>
        <w:spacing w:after="0"/>
        <w:ind w:left="0"/>
        <w:jc w:val="both"/>
      </w:pPr>
      <w:r>
        <w:rPr>
          <w:rFonts w:ascii="Times New Roman"/>
          <w:b w:val="false"/>
          <w:i w:val="false"/>
          <w:color w:val="000000"/>
          <w:sz w:val="28"/>
        </w:rPr>
        <w:t>
      Распределение подземных водных ресурсов по территории Казахстана крайне неравномерно. Около 68 % от общей величины ресурсов подземных вод Казахстана с минерализацией до 1 г/л сосредоточены в южном регионе (Алматинская, Жамбылская, Туркестанская и Кызылординская области).</w:t>
      </w:r>
    </w:p>
    <w:bookmarkEnd w:id="43"/>
    <w:bookmarkStart w:name="z80" w:id="44"/>
    <w:p>
      <w:pPr>
        <w:spacing w:after="0"/>
        <w:ind w:left="0"/>
        <w:jc w:val="both"/>
      </w:pPr>
      <w:r>
        <w:rPr>
          <w:rFonts w:ascii="Times New Roman"/>
          <w:b w:val="false"/>
          <w:i w:val="false"/>
          <w:color w:val="000000"/>
          <w:sz w:val="28"/>
        </w:rPr>
        <w:t>
      Актюбинская область является надежно обеспеченной запасами подземных вод хозяйственно-питьевого водоснабжения.</w:t>
      </w:r>
    </w:p>
    <w:bookmarkEnd w:id="44"/>
    <w:bookmarkStart w:name="z81" w:id="45"/>
    <w:p>
      <w:pPr>
        <w:spacing w:after="0"/>
        <w:ind w:left="0"/>
        <w:jc w:val="both"/>
      </w:pPr>
      <w:r>
        <w:rPr>
          <w:rFonts w:ascii="Times New Roman"/>
          <w:b w:val="false"/>
          <w:i w:val="false"/>
          <w:color w:val="000000"/>
          <w:sz w:val="28"/>
        </w:rPr>
        <w:t>
      Западно-Казахстанская, Костанайская, Акмолинская области относятся к частично обеспеченным районам, а Атырауская, Мангистауская, Северо-Казахстанская области относятся к недостаточно обеспеченным районам.</w:t>
      </w:r>
    </w:p>
    <w:bookmarkEnd w:id="45"/>
    <w:bookmarkStart w:name="z82" w:id="46"/>
    <w:p>
      <w:pPr>
        <w:spacing w:after="0"/>
        <w:ind w:left="0"/>
        <w:jc w:val="both"/>
      </w:pPr>
      <w:r>
        <w:rPr>
          <w:rFonts w:ascii="Times New Roman"/>
          <w:b w:val="false"/>
          <w:i w:val="false"/>
          <w:color w:val="000000"/>
          <w:sz w:val="28"/>
        </w:rPr>
        <w:t>
      В период с 1960 по 2020 годы по всей территории Казахстана проведена гидрогеологическая съемка с разработкой карт масштаба 1:200 000.</w:t>
      </w:r>
    </w:p>
    <w:bookmarkEnd w:id="46"/>
    <w:bookmarkStart w:name="z83" w:id="47"/>
    <w:p>
      <w:pPr>
        <w:spacing w:after="0"/>
        <w:ind w:left="0"/>
        <w:jc w:val="both"/>
      </w:pPr>
      <w:r>
        <w:rPr>
          <w:rFonts w:ascii="Times New Roman"/>
          <w:b w:val="false"/>
          <w:i w:val="false"/>
          <w:color w:val="000000"/>
          <w:sz w:val="28"/>
        </w:rPr>
        <w:t xml:space="preserve">
      Настало время обновить эти материалы, провести масштабные гидрогеологические съемки с уточнением запасов подземных вод, ареалы распространения подземных водных пластов, их мощности и координат месторождений в разрезе областей и речных бассейнов. </w:t>
      </w:r>
    </w:p>
    <w:bookmarkEnd w:id="47"/>
    <w:bookmarkStart w:name="z84" w:id="48"/>
    <w:p>
      <w:pPr>
        <w:spacing w:after="0"/>
        <w:ind w:left="0"/>
        <w:jc w:val="both"/>
      </w:pPr>
      <w:r>
        <w:rPr>
          <w:rFonts w:ascii="Times New Roman"/>
          <w:b w:val="false"/>
          <w:i w:val="false"/>
          <w:color w:val="000000"/>
          <w:sz w:val="28"/>
        </w:rPr>
        <w:t xml:space="preserve">
      До 2023 года с целью обеспечения питьевой водой проведены поисково-разведочные работы для большинства сел по всей республике. </w:t>
      </w:r>
    </w:p>
    <w:bookmarkEnd w:id="48"/>
    <w:p>
      <w:pPr>
        <w:spacing w:after="0"/>
        <w:ind w:left="0"/>
        <w:jc w:val="both"/>
      </w:pPr>
      <w:r>
        <w:rPr>
          <w:rFonts w:ascii="Times New Roman"/>
          <w:b/>
          <w:i w:val="false"/>
          <w:color w:val="000000"/>
          <w:sz w:val="28"/>
        </w:rPr>
        <w:t>2.3. Использование водных ресурсов</w:t>
      </w:r>
    </w:p>
    <w:bookmarkStart w:name="z86" w:id="49"/>
    <w:p>
      <w:pPr>
        <w:spacing w:after="0"/>
        <w:ind w:left="0"/>
        <w:jc w:val="both"/>
      </w:pPr>
      <w:r>
        <w:rPr>
          <w:rFonts w:ascii="Times New Roman"/>
          <w:b w:val="false"/>
          <w:i w:val="false"/>
          <w:color w:val="000000"/>
          <w:sz w:val="28"/>
        </w:rPr>
        <w:t>
      Водозабор на нужды отраслей экономики и населения в 2020 году составил 24,6 км</w:t>
      </w:r>
      <w:r>
        <w:rPr>
          <w:rFonts w:ascii="Times New Roman"/>
          <w:b w:val="false"/>
          <w:i w:val="false"/>
          <w:color w:val="000000"/>
          <w:vertAlign w:val="superscript"/>
        </w:rPr>
        <w:t>3</w:t>
      </w:r>
      <w:r>
        <w:rPr>
          <w:rFonts w:ascii="Times New Roman"/>
          <w:b w:val="false"/>
          <w:i w:val="false"/>
          <w:color w:val="000000"/>
          <w:sz w:val="28"/>
        </w:rPr>
        <w:t>, в 2021 году – 24,5</w:t>
      </w:r>
      <w:r>
        <w:rPr>
          <w:rFonts w:ascii="Times New Roman"/>
          <w:b w:val="false"/>
          <w:i w:val="false"/>
          <w:color w:val="000000"/>
          <w:vertAlign w:val="superscript"/>
        </w:rPr>
        <w:t xml:space="preserve"> </w:t>
      </w:r>
      <w:r>
        <w:rPr>
          <w:rFonts w:ascii="Times New Roman"/>
          <w:b w:val="false"/>
          <w:i w:val="false"/>
          <w:color w:val="000000"/>
          <w:sz w:val="28"/>
        </w:rPr>
        <w:t>км</w:t>
      </w:r>
      <w:r>
        <w:rPr>
          <w:rFonts w:ascii="Times New Roman"/>
          <w:b w:val="false"/>
          <w:i w:val="false"/>
          <w:color w:val="000000"/>
          <w:vertAlign w:val="superscript"/>
        </w:rPr>
        <w:t>3</w:t>
      </w:r>
      <w:r>
        <w:rPr>
          <w:rFonts w:ascii="Times New Roman"/>
          <w:b w:val="false"/>
          <w:i w:val="false"/>
          <w:color w:val="000000"/>
          <w:sz w:val="28"/>
        </w:rPr>
        <w:t xml:space="preserve"> и в 2022 году – 24,9 км</w:t>
      </w:r>
      <w:r>
        <w:rPr>
          <w:rFonts w:ascii="Times New Roman"/>
          <w:b w:val="false"/>
          <w:i w:val="false"/>
          <w:color w:val="000000"/>
          <w:vertAlign w:val="superscript"/>
        </w:rPr>
        <w:t>3</w:t>
      </w:r>
      <w:r>
        <w:rPr>
          <w:rFonts w:ascii="Times New Roman"/>
          <w:b w:val="false"/>
          <w:i w:val="false"/>
          <w:color w:val="000000"/>
          <w:sz w:val="28"/>
        </w:rPr>
        <w:t>. Тенденция стабильная, но следует ожидать ее повышения в связи с ускорением темпов развития в нефтегазовом секторе в Западном Казахстане и горнопромышленном секторе в Центральном Казахстане.</w:t>
      </w:r>
    </w:p>
    <w:bookmarkEnd w:id="49"/>
    <w:bookmarkStart w:name="z87" w:id="50"/>
    <w:p>
      <w:pPr>
        <w:spacing w:after="0"/>
        <w:ind w:left="0"/>
        <w:jc w:val="both"/>
      </w:pPr>
      <w:r>
        <w:rPr>
          <w:rFonts w:ascii="Times New Roman"/>
          <w:b w:val="false"/>
          <w:i w:val="false"/>
          <w:color w:val="000000"/>
          <w:sz w:val="28"/>
        </w:rPr>
        <w:t>
      Показатели объемов забора и потерь воды в сельском хозяйстве, промышленности и коммунально-бытовом секторе приведены в таблице 2.</w:t>
      </w:r>
    </w:p>
    <w:bookmarkEnd w:id="50"/>
    <w:bookmarkStart w:name="z88" w:id="51"/>
    <w:p>
      <w:pPr>
        <w:spacing w:after="0"/>
        <w:ind w:left="0"/>
        <w:jc w:val="both"/>
      </w:pPr>
      <w:r>
        <w:rPr>
          <w:rFonts w:ascii="Times New Roman"/>
          <w:b w:val="false"/>
          <w:i w:val="false"/>
          <w:color w:val="000000"/>
          <w:sz w:val="28"/>
        </w:rPr>
        <w:t>
      Таблица 2</w:t>
      </w:r>
    </w:p>
    <w:bookmarkEnd w:id="51"/>
    <w:bookmarkStart w:name="z89" w:id="52"/>
    <w:p>
      <w:pPr>
        <w:spacing w:after="0"/>
        <w:ind w:left="0"/>
        <w:jc w:val="both"/>
      </w:pPr>
      <w:r>
        <w:rPr>
          <w:rFonts w:ascii="Times New Roman"/>
          <w:b w:val="false"/>
          <w:i w:val="false"/>
          <w:color w:val="000000"/>
          <w:sz w:val="28"/>
        </w:rPr>
        <w:t>
      Показатели объемов забора и потерь воды в основных отраслях экономики</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Отрасли экономики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показатели забора и потерь, (км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Коммунально-бытовой сектор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bookmarkStart w:name="z90" w:id="53"/>
    <w:p>
      <w:pPr>
        <w:spacing w:after="0"/>
        <w:ind w:left="0"/>
        <w:jc w:val="both"/>
      </w:pPr>
      <w:r>
        <w:rPr>
          <w:rFonts w:ascii="Times New Roman"/>
          <w:b w:val="false"/>
          <w:i w:val="false"/>
          <w:color w:val="000000"/>
          <w:sz w:val="28"/>
        </w:rPr>
        <w:t>
      Сравнение данных таблицы 2 показывает практически стабильный объем водозабора. Потери также остались на прежнем уровне.</w:t>
      </w:r>
    </w:p>
    <w:bookmarkEnd w:id="53"/>
    <w:bookmarkStart w:name="z91" w:id="54"/>
    <w:p>
      <w:pPr>
        <w:spacing w:after="0"/>
        <w:ind w:left="0"/>
        <w:jc w:val="both"/>
      </w:pPr>
      <w:r>
        <w:rPr>
          <w:rFonts w:ascii="Times New Roman"/>
          <w:b w:val="false"/>
          <w:i w:val="false"/>
          <w:color w:val="000000"/>
          <w:sz w:val="28"/>
        </w:rPr>
        <w:t xml:space="preserve">
      На коммунально-бытовые нужды в среднем (с 2020 по 2022 годы) используется 4,3 % от всего забора воды, из которых 60,5 % забирается из поверхностных источников, а 39,5 % – из подземных. В коммунально-бытовом секторе наблюдается незначительное снижение потерь с 15,8 % в 2020 году до 15,4 % в 2022 году. </w:t>
      </w:r>
    </w:p>
    <w:bookmarkEnd w:id="54"/>
    <w:bookmarkStart w:name="z92" w:id="55"/>
    <w:p>
      <w:pPr>
        <w:spacing w:after="0"/>
        <w:ind w:left="0"/>
        <w:jc w:val="both"/>
      </w:pPr>
      <w:r>
        <w:rPr>
          <w:rFonts w:ascii="Times New Roman"/>
          <w:b w:val="false"/>
          <w:i w:val="false"/>
          <w:color w:val="000000"/>
          <w:sz w:val="28"/>
        </w:rPr>
        <w:t>
      Для хозяйственно-питьевого назначения разведано 201 месторождение с запасами 10-50 тыс. м</w:t>
      </w:r>
      <w:r>
        <w:rPr>
          <w:rFonts w:ascii="Times New Roman"/>
          <w:b w:val="false"/>
          <w:i w:val="false"/>
          <w:color w:val="000000"/>
          <w:vertAlign w:val="superscript"/>
        </w:rPr>
        <w:t>3</w:t>
      </w:r>
      <w:r>
        <w:rPr>
          <w:rFonts w:ascii="Times New Roman"/>
          <w:b w:val="false"/>
          <w:i w:val="false"/>
          <w:color w:val="000000"/>
          <w:sz w:val="28"/>
        </w:rPr>
        <w:t>/сут (в среднем 23,8 тыс. м</w:t>
      </w:r>
      <w:r>
        <w:rPr>
          <w:rFonts w:ascii="Times New Roman"/>
          <w:b w:val="false"/>
          <w:i w:val="false"/>
          <w:color w:val="000000"/>
          <w:vertAlign w:val="superscript"/>
        </w:rPr>
        <w:t>3</w:t>
      </w:r>
      <w:r>
        <w:rPr>
          <w:rFonts w:ascii="Times New Roman"/>
          <w:b w:val="false"/>
          <w:i w:val="false"/>
          <w:color w:val="000000"/>
          <w:sz w:val="28"/>
        </w:rPr>
        <w:t>/сут). Из них 50 месторождений с разведанными запасами 50-100 тыс. м</w:t>
      </w:r>
      <w:r>
        <w:rPr>
          <w:rFonts w:ascii="Times New Roman"/>
          <w:b w:val="false"/>
          <w:i w:val="false"/>
          <w:color w:val="000000"/>
          <w:vertAlign w:val="superscript"/>
        </w:rPr>
        <w:t>3</w:t>
      </w:r>
      <w:r>
        <w:rPr>
          <w:rFonts w:ascii="Times New Roman"/>
          <w:b w:val="false"/>
          <w:i w:val="false"/>
          <w:color w:val="000000"/>
          <w:sz w:val="28"/>
        </w:rPr>
        <w:t>/сут, 55 месторождений с разведанными запасами 100-500 тыс. м</w:t>
      </w:r>
      <w:r>
        <w:rPr>
          <w:rFonts w:ascii="Times New Roman"/>
          <w:b w:val="false"/>
          <w:i w:val="false"/>
          <w:color w:val="000000"/>
          <w:vertAlign w:val="superscript"/>
        </w:rPr>
        <w:t>3</w:t>
      </w:r>
      <w:r>
        <w:rPr>
          <w:rFonts w:ascii="Times New Roman"/>
          <w:b w:val="false"/>
          <w:i w:val="false"/>
          <w:color w:val="000000"/>
          <w:sz w:val="28"/>
        </w:rPr>
        <w:t>/сут, 10 месторождений с разведанными запасами 500-1000 тыс. м</w:t>
      </w:r>
      <w:r>
        <w:rPr>
          <w:rFonts w:ascii="Times New Roman"/>
          <w:b w:val="false"/>
          <w:i w:val="false"/>
          <w:color w:val="000000"/>
          <w:vertAlign w:val="superscript"/>
        </w:rPr>
        <w:t>3</w:t>
      </w:r>
      <w:r>
        <w:rPr>
          <w:rFonts w:ascii="Times New Roman"/>
          <w:b w:val="false"/>
          <w:i w:val="false"/>
          <w:color w:val="000000"/>
          <w:sz w:val="28"/>
        </w:rPr>
        <w:t>/сут и 8 месторождений с разведанными запасами более 1000 тыс. м</w:t>
      </w:r>
      <w:r>
        <w:rPr>
          <w:rFonts w:ascii="Times New Roman"/>
          <w:b w:val="false"/>
          <w:i w:val="false"/>
          <w:color w:val="000000"/>
          <w:vertAlign w:val="superscript"/>
        </w:rPr>
        <w:t>3</w:t>
      </w:r>
      <w:r>
        <w:rPr>
          <w:rFonts w:ascii="Times New Roman"/>
          <w:b w:val="false"/>
          <w:i w:val="false"/>
          <w:color w:val="000000"/>
          <w:sz w:val="28"/>
        </w:rPr>
        <w:t>/сут.</w:t>
      </w:r>
    </w:p>
    <w:bookmarkEnd w:id="55"/>
    <w:bookmarkStart w:name="z93" w:id="56"/>
    <w:p>
      <w:pPr>
        <w:spacing w:after="0"/>
        <w:ind w:left="0"/>
        <w:jc w:val="both"/>
      </w:pPr>
      <w:r>
        <w:rPr>
          <w:rFonts w:ascii="Times New Roman"/>
          <w:b w:val="false"/>
          <w:i w:val="false"/>
          <w:color w:val="000000"/>
          <w:sz w:val="28"/>
        </w:rPr>
        <w:t>
      Хозяйственно-питьевое водоснабжение регионов, недостаточно обеспеченных водными ресурсами, возможно за счет строительства групповых водоводов (перераспределение ресурсов подземных вод). К примеру, за счет месторождений Кокжиде, Айшуакское и Северо-Айшуакское, которые находятся на территории Актюбинской области, можно покрыть значительную площадь Атырауской и Мангистауской областей.</w:t>
      </w:r>
    </w:p>
    <w:bookmarkEnd w:id="56"/>
    <w:bookmarkStart w:name="z94" w:id="57"/>
    <w:p>
      <w:pPr>
        <w:spacing w:after="0"/>
        <w:ind w:left="0"/>
        <w:jc w:val="both"/>
      </w:pPr>
      <w:r>
        <w:rPr>
          <w:rFonts w:ascii="Times New Roman"/>
          <w:b w:val="false"/>
          <w:i w:val="false"/>
          <w:color w:val="000000"/>
          <w:sz w:val="28"/>
        </w:rPr>
        <w:t>
      В Западно-Казахстанской области для решения вопросов водоснабжения возможно вовлечение в эксплуатацию Токпайского, Январцевского и Кушумского месторождений подземных вод.</w:t>
      </w:r>
    </w:p>
    <w:bookmarkEnd w:id="57"/>
    <w:bookmarkStart w:name="z95" w:id="58"/>
    <w:p>
      <w:pPr>
        <w:spacing w:after="0"/>
        <w:ind w:left="0"/>
        <w:jc w:val="both"/>
      </w:pPr>
      <w:r>
        <w:rPr>
          <w:rFonts w:ascii="Times New Roman"/>
          <w:b w:val="false"/>
          <w:i w:val="false"/>
          <w:color w:val="000000"/>
          <w:sz w:val="28"/>
        </w:rPr>
        <w:t>
      На промышленность приходится 23,5 % от общего водозабора, из которых 94,7 % удовлетворяются за счет поверхностных источников и 5,3 % за счет подземных. Из общего забора воды промышленностью 75 % нормативно очищенными сбрасываются в водные объекты. Забранное количество воды было использовано на 97 %, а потери увеличиваются с 2,6 % в 2020 году до 3,4 % в 2022 году. Увеличение потерь также практически пропорционально росту водозабора. Объем оборотного водоснабжения составляет 9,3 км</w:t>
      </w:r>
      <w:r>
        <w:rPr>
          <w:rFonts w:ascii="Times New Roman"/>
          <w:b w:val="false"/>
          <w:i w:val="false"/>
          <w:color w:val="000000"/>
          <w:vertAlign w:val="superscript"/>
        </w:rPr>
        <w:t>3</w:t>
      </w:r>
      <w:r>
        <w:rPr>
          <w:rFonts w:ascii="Times New Roman"/>
          <w:b w:val="false"/>
          <w:i w:val="false"/>
          <w:color w:val="000000"/>
          <w:sz w:val="28"/>
        </w:rPr>
        <w:t>, а повторного – 1,1 км</w:t>
      </w:r>
      <w:r>
        <w:rPr>
          <w:rFonts w:ascii="Times New Roman"/>
          <w:b w:val="false"/>
          <w:i w:val="false"/>
          <w:color w:val="000000"/>
          <w:vertAlign w:val="superscript"/>
        </w:rPr>
        <w:t>3</w:t>
      </w:r>
      <w:r>
        <w:rPr>
          <w:rFonts w:ascii="Times New Roman"/>
          <w:b w:val="false"/>
          <w:i w:val="false"/>
          <w:color w:val="000000"/>
          <w:sz w:val="28"/>
        </w:rPr>
        <w:t>. При этом промышленные предприятия, исходя из существующих производственных мощностей, достигли максимально возможных значений оборотного и повторного водоснабжения. Дальнейшее увеличение объемов оборотного и повторного водоснабжения возможно в случае развития существующих или появления новых предприятий.</w:t>
      </w:r>
    </w:p>
    <w:bookmarkEnd w:id="58"/>
    <w:bookmarkStart w:name="z96" w:id="59"/>
    <w:p>
      <w:pPr>
        <w:spacing w:after="0"/>
        <w:ind w:left="0"/>
        <w:jc w:val="both"/>
      </w:pPr>
      <w:r>
        <w:rPr>
          <w:rFonts w:ascii="Times New Roman"/>
          <w:b w:val="false"/>
          <w:i w:val="false"/>
          <w:color w:val="000000"/>
          <w:sz w:val="28"/>
        </w:rPr>
        <w:t>
      Доля потребления воды сельским хозяйством составляет 60 % от общего водозабора. В среднем с 2020 по 2022 годы водозабор на нужды сельского хозяйства составляет 14,8 км</w:t>
      </w:r>
      <w:r>
        <w:rPr>
          <w:rFonts w:ascii="Times New Roman"/>
          <w:b w:val="false"/>
          <w:i w:val="false"/>
          <w:color w:val="000000"/>
          <w:vertAlign w:val="superscript"/>
        </w:rPr>
        <w:t>3</w:t>
      </w:r>
      <w:r>
        <w:rPr>
          <w:rFonts w:ascii="Times New Roman"/>
          <w:b w:val="false"/>
          <w:i w:val="false"/>
          <w:color w:val="000000"/>
          <w:sz w:val="28"/>
        </w:rPr>
        <w:t>, из которых 77 % использовалось на нужды регулярного орошения на площади 1,18 млн га, а оставшиеся 3,61 км</w:t>
      </w:r>
      <w:r>
        <w:rPr>
          <w:rFonts w:ascii="Times New Roman"/>
          <w:b w:val="false"/>
          <w:i w:val="false"/>
          <w:color w:val="000000"/>
          <w:vertAlign w:val="superscript"/>
        </w:rPr>
        <w:t>3</w:t>
      </w:r>
      <w:r>
        <w:rPr>
          <w:rFonts w:ascii="Times New Roman"/>
          <w:b w:val="false"/>
          <w:i w:val="false"/>
          <w:color w:val="000000"/>
          <w:sz w:val="28"/>
        </w:rPr>
        <w:t xml:space="preserve"> были распределены между лиманным орошением, заливом сенокосов, сельскохозяйственным водоснабжением и обводнением пастбищ. Забор воды на 98,8 % произведен из поверхностных источников. При этом в сельском хозяйстве начиная с 2020 года наблюдается снижение объема забора воды на орошение и политых земель при практически неизменяющемся соотношении потерь к водозабору.</w:t>
      </w:r>
    </w:p>
    <w:bookmarkEnd w:id="59"/>
    <w:bookmarkStart w:name="z97" w:id="60"/>
    <w:p>
      <w:pPr>
        <w:spacing w:after="0"/>
        <w:ind w:left="0"/>
        <w:jc w:val="both"/>
      </w:pPr>
      <w:r>
        <w:rPr>
          <w:rFonts w:ascii="Times New Roman"/>
          <w:b w:val="false"/>
          <w:i w:val="false"/>
          <w:color w:val="000000"/>
          <w:sz w:val="28"/>
        </w:rPr>
        <w:t>
      Самым крупным сельскохозяйственным потребителем водных ресурсов является регулярное орошение.</w:t>
      </w:r>
    </w:p>
    <w:bookmarkEnd w:id="60"/>
    <w:bookmarkStart w:name="z98" w:id="61"/>
    <w:p>
      <w:pPr>
        <w:spacing w:after="0"/>
        <w:ind w:left="0"/>
        <w:jc w:val="both"/>
      </w:pPr>
      <w:r>
        <w:rPr>
          <w:rFonts w:ascii="Times New Roman"/>
          <w:b w:val="false"/>
          <w:i w:val="false"/>
          <w:color w:val="000000"/>
          <w:sz w:val="28"/>
        </w:rPr>
        <w:t>
      Таблица 3</w:t>
      </w:r>
    </w:p>
    <w:bookmarkEnd w:id="61"/>
    <w:bookmarkStart w:name="z99" w:id="62"/>
    <w:p>
      <w:pPr>
        <w:spacing w:after="0"/>
        <w:ind w:left="0"/>
        <w:jc w:val="left"/>
      </w:pPr>
      <w:r>
        <w:rPr>
          <w:rFonts w:ascii="Times New Roman"/>
          <w:b/>
          <w:i w:val="false"/>
          <w:color w:val="000000"/>
        </w:rPr>
        <w:t xml:space="preserve"> Динамика забора воды на регулярное орошение </w:t>
      </w:r>
      <w:r>
        <w:br/>
      </w:r>
      <w:r>
        <w:rPr>
          <w:rFonts w:ascii="Times New Roman"/>
          <w:b/>
          <w:i w:val="false"/>
          <w:color w:val="000000"/>
        </w:rPr>
        <w:t>по водохозяйственным бассейнам Республики Казахстан</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Водохозяйственные бассейны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2010-2019 годы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Полито земель, тыс. га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Водозабор, млн м</w:t>
            </w:r>
            <w:r>
              <w:rPr>
                <w:rFonts w:ascii="Times New Roman"/>
                <w:b w:val="false"/>
                <w:i w:val="false"/>
                <w:color w:val="000000"/>
                <w:vertAlign w:val="superscript"/>
              </w:rPr>
              <w:t>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тыс. м</w:t>
            </w:r>
            <w:r>
              <w:rPr>
                <w:rFonts w:ascii="Times New Roman"/>
                <w:b w:val="false"/>
                <w:i w:val="false"/>
                <w:color w:val="000000"/>
                <w:vertAlign w:val="superscript"/>
              </w:rPr>
              <w:t>3</w:t>
            </w:r>
            <w:r>
              <w:rPr>
                <w:rFonts w:ascii="Times New Roman"/>
                <w:b w:val="false"/>
                <w:i w:val="false"/>
                <w:color w:val="000000"/>
                <w:sz w:val="20"/>
              </w:rPr>
              <w:t>/га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Полито земель, тыс. га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Водозабор, млн м</w:t>
            </w:r>
            <w:r>
              <w:rPr>
                <w:rFonts w:ascii="Times New Roman"/>
                <w:b w:val="false"/>
                <w:i w:val="false"/>
                <w:color w:val="000000"/>
                <w:vertAlign w:val="superscript"/>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тыс. м</w:t>
            </w:r>
            <w:r>
              <w:rPr>
                <w:rFonts w:ascii="Times New Roman"/>
                <w:b w:val="false"/>
                <w:i w:val="false"/>
                <w:color w:val="000000"/>
                <w:vertAlign w:val="superscript"/>
              </w:rPr>
              <w:t>3</w:t>
            </w:r>
            <w:r>
              <w:rPr>
                <w:rFonts w:ascii="Times New Roman"/>
                <w:b w:val="false"/>
                <w:i w:val="false"/>
                <w:color w:val="000000"/>
                <w:sz w:val="20"/>
              </w:rPr>
              <w:t>/га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Полито земель, тыс. га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Водозабор, млн м</w:t>
            </w:r>
            <w:r>
              <w:rPr>
                <w:rFonts w:ascii="Times New Roman"/>
                <w:b w:val="false"/>
                <w:i w:val="false"/>
                <w:color w:val="000000"/>
                <w:vertAlign w:val="superscript"/>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тыс. м</w:t>
            </w:r>
            <w:r>
              <w:rPr>
                <w:rFonts w:ascii="Times New Roman"/>
                <w:b w:val="false"/>
                <w:i w:val="false"/>
                <w:color w:val="000000"/>
                <w:vertAlign w:val="superscript"/>
              </w:rPr>
              <w:t>3</w:t>
            </w:r>
            <w:r>
              <w:rPr>
                <w:rFonts w:ascii="Times New Roman"/>
                <w:b w:val="false"/>
                <w:i w:val="false"/>
                <w:color w:val="000000"/>
                <w:sz w:val="20"/>
              </w:rPr>
              <w:t>/га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Полито земель, тыс. га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Водозабор, млн. м</w:t>
            </w:r>
            <w:r>
              <w:rPr>
                <w:rFonts w:ascii="Times New Roman"/>
                <w:b w:val="false"/>
                <w:i w:val="false"/>
                <w:color w:val="000000"/>
                <w:vertAlign w:val="superscript"/>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тыс. м</w:t>
            </w:r>
            <w:r>
              <w:rPr>
                <w:rFonts w:ascii="Times New Roman"/>
                <w:b w:val="false"/>
                <w:i w:val="false"/>
                <w:color w:val="000000"/>
                <w:vertAlign w:val="superscript"/>
              </w:rPr>
              <w:t>3</w:t>
            </w:r>
            <w:r>
              <w:rPr>
                <w:rFonts w:ascii="Times New Roman"/>
                <w:b w:val="false"/>
                <w:i w:val="false"/>
                <w:color w:val="000000"/>
                <w:sz w:val="20"/>
              </w:rPr>
              <w:t>/га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Арало-Сырдарьинский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Балхаш-Алакольский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Ертисский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Жайык-Каспийский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Нура-Сарысуский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Тобол-Торгайский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Шу-Таласский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100" w:id="63"/>
    <w:p>
      <w:pPr>
        <w:spacing w:after="0"/>
        <w:ind w:left="0"/>
        <w:jc w:val="both"/>
      </w:pPr>
      <w:r>
        <w:rPr>
          <w:rFonts w:ascii="Times New Roman"/>
          <w:b w:val="false"/>
          <w:i w:val="false"/>
          <w:color w:val="000000"/>
          <w:sz w:val="28"/>
        </w:rPr>
        <w:t>
      Примечание: По данным отчетов бассейновых инспекций по регулированию использования и охране водных ресурсов Комитета водного хозяйства Министерства водных ресурсов и ирригации Республики Казахстан.</w:t>
      </w:r>
    </w:p>
    <w:bookmarkEnd w:id="63"/>
    <w:bookmarkStart w:name="z101" w:id="64"/>
    <w:p>
      <w:pPr>
        <w:spacing w:after="0"/>
        <w:ind w:left="0"/>
        <w:jc w:val="both"/>
      </w:pPr>
      <w:r>
        <w:rPr>
          <w:rFonts w:ascii="Times New Roman"/>
          <w:b w:val="false"/>
          <w:i w:val="false"/>
          <w:color w:val="000000"/>
          <w:sz w:val="28"/>
        </w:rPr>
        <w:t>
      В среднем с 2020 по 2022 годы потери при транспортировке воды по магистральным каналам составили 20 % от забранной воды. Однако c учетом потерь в межхозяйственных и внутрихозяйственных каналах на полях потери достигают более 50 %. Так как из 11900 км аварийных каналов республиканской собственности к концу 2020 года отремонтировано 3573 км (30 %), основная доля потерь при транспортировке воды на орошаемые земли приходится на каналы коммунальной и частной собственности.</w:t>
      </w:r>
    </w:p>
    <w:bookmarkEnd w:id="64"/>
    <w:bookmarkStart w:name="z102" w:id="65"/>
    <w:p>
      <w:pPr>
        <w:spacing w:after="0"/>
        <w:ind w:left="0"/>
        <w:jc w:val="both"/>
      </w:pPr>
      <w:r>
        <w:rPr>
          <w:rFonts w:ascii="Times New Roman"/>
          <w:b w:val="false"/>
          <w:i w:val="false"/>
          <w:color w:val="000000"/>
          <w:sz w:val="28"/>
        </w:rPr>
        <w:t>
      Статистические данные по объемам водозабора и уровню непродуктивных потерь показывают, что наиболее неэффективное использование воды наблюдается в регулярном орошении.</w:t>
      </w:r>
    </w:p>
    <w:bookmarkEnd w:id="65"/>
    <w:bookmarkStart w:name="z103" w:id="66"/>
    <w:p>
      <w:pPr>
        <w:spacing w:after="0"/>
        <w:ind w:left="0"/>
        <w:jc w:val="both"/>
      </w:pPr>
      <w:r>
        <w:rPr>
          <w:rFonts w:ascii="Times New Roman"/>
          <w:b w:val="false"/>
          <w:i w:val="false"/>
          <w:color w:val="000000"/>
          <w:sz w:val="28"/>
        </w:rPr>
        <w:t>
      Более того, в регулярном орошении наблюдается негативная тенденция увеличения удельных норм водопотребления с 8,5 м</w:t>
      </w:r>
      <w:r>
        <w:rPr>
          <w:rFonts w:ascii="Times New Roman"/>
          <w:b w:val="false"/>
          <w:i w:val="false"/>
          <w:color w:val="000000"/>
          <w:vertAlign w:val="superscript"/>
        </w:rPr>
        <w:t>3</w:t>
      </w:r>
      <w:r>
        <w:rPr>
          <w:rFonts w:ascii="Times New Roman"/>
          <w:b w:val="false"/>
          <w:i w:val="false"/>
          <w:color w:val="000000"/>
          <w:sz w:val="28"/>
        </w:rPr>
        <w:t>/га в 2011 – 2022 годах до 10 м</w:t>
      </w:r>
      <w:r>
        <w:rPr>
          <w:rFonts w:ascii="Times New Roman"/>
          <w:b w:val="false"/>
          <w:i w:val="false"/>
          <w:color w:val="000000"/>
          <w:vertAlign w:val="superscript"/>
        </w:rPr>
        <w:t>3</w:t>
      </w:r>
      <w:r>
        <w:rPr>
          <w:rFonts w:ascii="Times New Roman"/>
          <w:b w:val="false"/>
          <w:i w:val="false"/>
          <w:color w:val="000000"/>
          <w:sz w:val="28"/>
        </w:rPr>
        <w:t>/га. По данным ТОО "Казахский научно-исследовательский институт водного хозяйства" это связано с изменением климата, что влияет на увеличение нормативов водопотребления сельскохозяйственных культур. Так, в среднем количество поливов за вегетационный период увеличилось с пяти до шести.</w:t>
      </w:r>
    </w:p>
    <w:bookmarkEnd w:id="66"/>
    <w:bookmarkStart w:name="z104" w:id="67"/>
    <w:p>
      <w:pPr>
        <w:spacing w:after="0"/>
        <w:ind w:left="0"/>
        <w:jc w:val="both"/>
      </w:pPr>
      <w:r>
        <w:rPr>
          <w:rFonts w:ascii="Times New Roman"/>
          <w:b w:val="false"/>
          <w:i w:val="false"/>
          <w:color w:val="000000"/>
          <w:sz w:val="28"/>
        </w:rPr>
        <w:t xml:space="preserve">
      Для исправления ситуации необходимы безотлагательные и срочные меры. В первую очередь следует ускорить внедрение передовых водосберегающих технологий – до 150 тыс. га/год (Послание Главы государства народу Казахстана от 1 сентября 2023 года "Экономический курс Справедливого Казахстана"). </w:t>
      </w:r>
    </w:p>
    <w:bookmarkEnd w:id="67"/>
    <w:bookmarkStart w:name="z105" w:id="68"/>
    <w:p>
      <w:pPr>
        <w:spacing w:after="0"/>
        <w:ind w:left="0"/>
        <w:jc w:val="both"/>
      </w:pPr>
      <w:r>
        <w:rPr>
          <w:rFonts w:ascii="Times New Roman"/>
          <w:b w:val="false"/>
          <w:i w:val="false"/>
          <w:color w:val="000000"/>
          <w:sz w:val="28"/>
        </w:rPr>
        <w:t>
      В целом для развития орошаемого земледелия планируется доведение общей площади орошаемых земель до 2,5 млн га, при этом они должны обеспечиваться поливной водой без увеличения объемов водозабора.</w:t>
      </w:r>
    </w:p>
    <w:bookmarkEnd w:id="68"/>
    <w:bookmarkStart w:name="z106" w:id="69"/>
    <w:p>
      <w:pPr>
        <w:spacing w:after="0"/>
        <w:ind w:left="0"/>
        <w:jc w:val="both"/>
      </w:pPr>
      <w:r>
        <w:rPr>
          <w:rFonts w:ascii="Times New Roman"/>
          <w:b w:val="false"/>
          <w:i w:val="false"/>
          <w:color w:val="000000"/>
          <w:sz w:val="28"/>
        </w:rPr>
        <w:t>
      В связи с большими объемами закупа современных систем полива будет рассмотрен вопрос создания производства водосберегающих технологий орошения (дождевальных машин и другие).</w:t>
      </w:r>
    </w:p>
    <w:bookmarkEnd w:id="69"/>
    <w:bookmarkStart w:name="z107" w:id="70"/>
    <w:p>
      <w:pPr>
        <w:spacing w:after="0"/>
        <w:ind w:left="0"/>
        <w:jc w:val="both"/>
      </w:pPr>
      <w:r>
        <w:rPr>
          <w:rFonts w:ascii="Times New Roman"/>
          <w:b w:val="false"/>
          <w:i w:val="false"/>
          <w:color w:val="000000"/>
          <w:sz w:val="28"/>
        </w:rPr>
        <w:t>
      До 2023 года темпы внедрения водосберегающих технологий орошения в среднем составляют 30,0 тыс. га/год. Показатели динамики внедрения водосберегающих технологий орошения представлены на рисунке 1.</w:t>
      </w:r>
    </w:p>
    <w:bookmarkEnd w:id="70"/>
    <w:bookmarkStart w:name="z108" w:id="71"/>
    <w:p>
      <w:pPr>
        <w:spacing w:after="0"/>
        <w:ind w:left="0"/>
        <w:jc w:val="both"/>
      </w:pPr>
      <w:r>
        <w:rPr>
          <w:rFonts w:ascii="Times New Roman"/>
          <w:b w:val="false"/>
          <w:i w:val="false"/>
          <w:color w:val="000000"/>
          <w:sz w:val="28"/>
        </w:rPr>
        <w:t>
      Рисунок 1</w:t>
      </w:r>
    </w:p>
    <w:bookmarkEnd w:id="71"/>
    <w:bookmarkStart w:name="z109" w:id="72"/>
    <w:p>
      <w:pPr>
        <w:spacing w:after="0"/>
        <w:ind w:left="0"/>
        <w:jc w:val="left"/>
      </w:pPr>
      <w:r>
        <w:rPr>
          <w:rFonts w:ascii="Times New Roman"/>
          <w:b/>
          <w:i w:val="false"/>
          <w:color w:val="000000"/>
        </w:rPr>
        <w:t xml:space="preserve"> Динамика внедрения водосберегающих технологий орошения</w:t>
      </w:r>
    </w:p>
    <w:bookmarkEnd w:id="72"/>
    <w:bookmarkStart w:name="z110" w:id="73"/>
    <w:p>
      <w:pPr>
        <w:spacing w:after="0"/>
        <w:ind w:left="0"/>
        <w:jc w:val="left"/>
      </w:pPr>
      <w:r>
        <w:rPr>
          <w:rFonts w:ascii="Times New Roman"/>
          <w:b/>
          <w:i w:val="false"/>
          <w:color w:val="000000"/>
        </w:rPr>
        <w:t xml:space="preserve"> в Республике Казахстан</w:t>
      </w:r>
    </w:p>
    <w:bookmarkEnd w:id="73"/>
    <w:bookmarkStart w:name="z111" w:id="74"/>
    <w:p>
      <w:pPr>
        <w:spacing w:after="0"/>
        <w:ind w:left="0"/>
        <w:jc w:val="left"/>
      </w:pPr>
    </w:p>
    <w:bookmarkEnd w:id="74"/>
    <w:p>
      <w:pPr>
        <w:spacing w:after="0"/>
        <w:ind w:left="0"/>
        <w:jc w:val="both"/>
      </w:pPr>
      <w:r>
        <w:drawing>
          <wp:inline distT="0" distB="0" distL="0" distR="0">
            <wp:extent cx="7810500" cy="505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054600"/>
                    </a:xfrm>
                    <a:prstGeom prst="rect">
                      <a:avLst/>
                    </a:prstGeom>
                  </pic:spPr>
                </pic:pic>
              </a:graphicData>
            </a:graphic>
          </wp:inline>
        </w:drawing>
      </w:r>
    </w:p>
    <w:p>
      <w:pPr>
        <w:spacing w:after="0"/>
        <w:ind w:left="0"/>
        <w:jc w:val="left"/>
      </w:pPr>
      <w:r>
        <w:br/>
      </w:r>
    </w:p>
    <w:bookmarkStart w:name="z112" w:id="75"/>
    <w:p>
      <w:pPr>
        <w:spacing w:after="0"/>
        <w:ind w:left="0"/>
        <w:jc w:val="both"/>
      </w:pPr>
      <w:r>
        <w:rPr>
          <w:rFonts w:ascii="Times New Roman"/>
          <w:b w:val="false"/>
          <w:i w:val="false"/>
          <w:color w:val="000000"/>
          <w:sz w:val="28"/>
        </w:rPr>
        <w:t>
      По данным ТОО "Казахский научно-исследовательский институт водного хозяйства"</w:t>
      </w:r>
    </w:p>
    <w:bookmarkEnd w:id="75"/>
    <w:bookmarkStart w:name="z113" w:id="76"/>
    <w:p>
      <w:pPr>
        <w:spacing w:after="0"/>
        <w:ind w:left="0"/>
        <w:jc w:val="both"/>
      </w:pPr>
      <w:r>
        <w:rPr>
          <w:rFonts w:ascii="Times New Roman"/>
          <w:b w:val="false"/>
          <w:i w:val="false"/>
          <w:color w:val="000000"/>
          <w:sz w:val="28"/>
        </w:rPr>
        <w:t>
      По основным бассейнам рек наблюдаются диспропорция нагрузки на водные ресурсы и связанный с этим дефицит водных ресурсов.</w:t>
      </w:r>
    </w:p>
    <w:bookmarkEnd w:id="76"/>
    <w:bookmarkStart w:name="z114" w:id="77"/>
    <w:p>
      <w:pPr>
        <w:spacing w:after="0"/>
        <w:ind w:left="0"/>
        <w:jc w:val="both"/>
      </w:pPr>
      <w:r>
        <w:rPr>
          <w:rFonts w:ascii="Times New Roman"/>
          <w:b w:val="false"/>
          <w:i w:val="false"/>
          <w:color w:val="000000"/>
          <w:sz w:val="28"/>
        </w:rPr>
        <w:t>
      Степень использования водных ресурсов (антропогенная нагрузка) в разрезе водохозяйственных речных бассейнов представлена в таблице 4.</w:t>
      </w:r>
    </w:p>
    <w:bookmarkEnd w:id="77"/>
    <w:bookmarkStart w:name="z115" w:id="78"/>
    <w:p>
      <w:pPr>
        <w:spacing w:after="0"/>
        <w:ind w:left="0"/>
        <w:jc w:val="both"/>
      </w:pPr>
      <w:r>
        <w:rPr>
          <w:rFonts w:ascii="Times New Roman"/>
          <w:b w:val="false"/>
          <w:i w:val="false"/>
          <w:color w:val="000000"/>
          <w:sz w:val="28"/>
        </w:rPr>
        <w:t>
      Таблица 4</w:t>
      </w:r>
    </w:p>
    <w:bookmarkEnd w:id="78"/>
    <w:bookmarkStart w:name="z116" w:id="79"/>
    <w:p>
      <w:pPr>
        <w:spacing w:after="0"/>
        <w:ind w:left="0"/>
        <w:jc w:val="left"/>
      </w:pPr>
      <w:r>
        <w:rPr>
          <w:rFonts w:ascii="Times New Roman"/>
          <w:b/>
          <w:i w:val="false"/>
          <w:color w:val="000000"/>
        </w:rPr>
        <w:t xml:space="preserve"> Степень использования водных ресурсов в разрезе </w:t>
      </w:r>
      <w:r>
        <w:br/>
      </w:r>
      <w:r>
        <w:rPr>
          <w:rFonts w:ascii="Times New Roman"/>
          <w:b/>
          <w:i w:val="false"/>
          <w:color w:val="000000"/>
        </w:rPr>
        <w:t>водохозяйственных речных бассейнов</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Водохозяйственные бассейны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0"/>
          <w:p>
            <w:pPr>
              <w:spacing w:after="20"/>
              <w:ind w:left="20"/>
              <w:jc w:val="both"/>
            </w:pPr>
            <w:r>
              <w:rPr>
                <w:rFonts w:ascii="Times New Roman"/>
                <w:b w:val="false"/>
                <w:i w:val="false"/>
                <w:color w:val="000000"/>
                <w:sz w:val="20"/>
              </w:rPr>
              <w:t>
Водные ресурсы</w:t>
            </w:r>
          </w:p>
          <w:bookmarkEnd w:id="80"/>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воды, (км</w:t>
            </w:r>
            <w:r>
              <w:rPr>
                <w:rFonts w:ascii="Times New Roman"/>
                <w:b w:val="false"/>
                <w:i w:val="false"/>
                <w:color w:val="000000"/>
                <w:vertAlign w:val="superscript"/>
              </w:rPr>
              <w:t>3</w:t>
            </w: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1"/>
          <w:p>
            <w:pPr>
              <w:spacing w:after="20"/>
              <w:ind w:left="20"/>
              <w:jc w:val="both"/>
            </w:pPr>
            <w:r>
              <w:rPr>
                <w:rFonts w:ascii="Times New Roman"/>
                <w:b w:val="false"/>
                <w:i w:val="false"/>
                <w:color w:val="000000"/>
                <w:sz w:val="20"/>
              </w:rPr>
              <w:t xml:space="preserve">
Нагрузка на водные ресурсы, </w:t>
            </w:r>
          </w:p>
          <w:bookmarkEnd w:id="81"/>
          <w:p>
            <w:pPr>
              <w:spacing w:after="20"/>
              <w:ind w:left="20"/>
              <w:jc w:val="both"/>
            </w:pPr>
            <w:r>
              <w:rPr>
                <w:rFonts w:ascii="Times New Roman"/>
                <w:b w:val="false"/>
                <w:i w:val="false"/>
                <w:color w:val="000000"/>
                <w:sz w:val="20"/>
              </w:rPr>
              <w:t>
Кисп.</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суммарные (местные и трансграничные)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суммарные (местные и трансграничные), (%/категория)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Арало-Сырдарьинский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Балхаш-Алакольский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Ертисский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Жайык-Каспийский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Нура-Сарысуский</w:t>
            </w:r>
            <w:r>
              <w:rPr>
                <w:rFonts w:ascii="Times New Roman"/>
                <w:b w:val="false"/>
                <w:i w:val="false"/>
                <w:color w:val="000000"/>
                <w:vertAlign w:val="superscript"/>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Тобыл-Торгайский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bl>
    <w:bookmarkStart w:name="z119" w:id="8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 xml:space="preserve">Примечания: </w:t>
      </w:r>
    </w:p>
    <w:bookmarkEnd w:id="82"/>
    <w:bookmarkStart w:name="z120" w:id="83"/>
    <w:p>
      <w:pPr>
        <w:spacing w:after="0"/>
        <w:ind w:left="0"/>
        <w:jc w:val="both"/>
      </w:pPr>
      <w:r>
        <w:rPr>
          <w:rFonts w:ascii="Times New Roman"/>
          <w:b w:val="false"/>
          <w:i w:val="false"/>
          <w:color w:val="000000"/>
          <w:sz w:val="28"/>
        </w:rPr>
        <w:t>
      * Значения показателей речных водных ресурсов приняты для средних по водности лет;</w:t>
      </w:r>
    </w:p>
    <w:bookmarkEnd w:id="83"/>
    <w:bookmarkStart w:name="z121" w:id="8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Без учета воды, поступающей по каналу имени Каныша Сатпаева;</w:t>
      </w:r>
    </w:p>
    <w:bookmarkEnd w:id="84"/>
    <w:bookmarkStart w:name="z122" w:id="8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I – низкая нагрузка, II – умеренная; III – высокая, IV – очень высокая, V –критическая.</w:t>
      </w:r>
    </w:p>
    <w:bookmarkEnd w:id="85"/>
    <w:bookmarkStart w:name="z123" w:id="86"/>
    <w:p>
      <w:pPr>
        <w:spacing w:after="0"/>
        <w:ind w:left="0"/>
        <w:jc w:val="both"/>
      </w:pPr>
      <w:r>
        <w:rPr>
          <w:rFonts w:ascii="Times New Roman"/>
          <w:b w:val="false"/>
          <w:i w:val="false"/>
          <w:color w:val="000000"/>
          <w:sz w:val="28"/>
        </w:rPr>
        <w:t>
      Анализ уровня антропогенной нагрузки на реки показывает следующее.</w:t>
      </w:r>
    </w:p>
    <w:bookmarkEnd w:id="86"/>
    <w:bookmarkStart w:name="z124" w:id="87"/>
    <w:p>
      <w:pPr>
        <w:spacing w:after="0"/>
        <w:ind w:left="0"/>
        <w:jc w:val="both"/>
      </w:pPr>
      <w:r>
        <w:rPr>
          <w:rFonts w:ascii="Times New Roman"/>
          <w:b w:val="false"/>
          <w:i w:val="false"/>
          <w:color w:val="000000"/>
          <w:sz w:val="28"/>
        </w:rPr>
        <w:t>
      Нура-Сарысуский водохозяйственный бассейн характеризуется критически высокой нагрузкой на водные ресурсы. Имеющиеся водные ресурсы, 88 % которых используется для производственных нужд, полностью вовлечены в хозяйственный оборот, и в перспективе социально-экономическое развитие Центрального Казахстана будет зависеть от безопасной эксплуатации канала имени Каныша Сатпаева, подпитывающего бассейн водой из реки Ертис.</w:t>
      </w:r>
    </w:p>
    <w:bookmarkEnd w:id="87"/>
    <w:bookmarkStart w:name="z125" w:id="88"/>
    <w:p>
      <w:pPr>
        <w:spacing w:after="0"/>
        <w:ind w:left="0"/>
        <w:jc w:val="both"/>
      </w:pPr>
      <w:r>
        <w:rPr>
          <w:rFonts w:ascii="Times New Roman"/>
          <w:b w:val="false"/>
          <w:i w:val="false"/>
          <w:color w:val="000000"/>
          <w:sz w:val="28"/>
        </w:rPr>
        <w:t>
      Помимо напряженной водохозяйственной ситуации в данном бассейне имеется проблема качественного состояния основных рек бассейна. Так, согласно классификации качества поверхностных вод, река Нура относится к четвертому классу, а река Кара-Кенгир к пятому классу, что требует принятия мер по сокращению поступления в них загрязняющих веществ. К основным загрязняющим веществам в данных реках относятся магний, фосфор общий, аммоний.</w:t>
      </w:r>
    </w:p>
    <w:bookmarkEnd w:id="88"/>
    <w:bookmarkStart w:name="z126" w:id="89"/>
    <w:p>
      <w:pPr>
        <w:spacing w:after="0"/>
        <w:ind w:left="0"/>
        <w:jc w:val="both"/>
      </w:pPr>
      <w:r>
        <w:rPr>
          <w:rFonts w:ascii="Times New Roman"/>
          <w:b w:val="false"/>
          <w:i w:val="false"/>
          <w:color w:val="000000"/>
          <w:sz w:val="28"/>
        </w:rPr>
        <w:t>
      В Арало-Сырдарьинском и Шу-Таласском водохозяйственных бассейнах наблюдается очень высокая нагрузка на водные ресурсы. Кроме того, почти 90 % ресурсов речного стока в Арало-Сырдарьинском водохозяйственном бассейне поступает из сопредельных стран Центральной Азии, а в Шу-Таласском водохозяйственном бассейне 75 % стока рек формируется на территории Кыргызской Республики.</w:t>
      </w:r>
    </w:p>
    <w:bookmarkEnd w:id="89"/>
    <w:bookmarkStart w:name="z127" w:id="90"/>
    <w:p>
      <w:pPr>
        <w:spacing w:after="0"/>
        <w:ind w:left="0"/>
        <w:jc w:val="both"/>
      </w:pPr>
      <w:r>
        <w:rPr>
          <w:rFonts w:ascii="Times New Roman"/>
          <w:b w:val="false"/>
          <w:i w:val="false"/>
          <w:color w:val="000000"/>
          <w:sz w:val="28"/>
        </w:rPr>
        <w:t>
      Имеющиеся водные ресурсы не покрывают потребности населения и отраслей экономики, что является критическим фактором дальнейшего социально-экономического развития Туркестанской, Кызылординской и Жамбылской областей.</w:t>
      </w:r>
    </w:p>
    <w:bookmarkEnd w:id="90"/>
    <w:bookmarkStart w:name="z128" w:id="91"/>
    <w:p>
      <w:pPr>
        <w:spacing w:after="0"/>
        <w:ind w:left="0"/>
        <w:jc w:val="both"/>
      </w:pPr>
      <w:r>
        <w:rPr>
          <w:rFonts w:ascii="Times New Roman"/>
          <w:b w:val="false"/>
          <w:i w:val="false"/>
          <w:color w:val="000000"/>
          <w:sz w:val="28"/>
        </w:rPr>
        <w:t>
      В Арало-Сырдарьинском водохозяйственном бассейне доля водозабора на нужды сельского хозяйства составляет 98 %, так как в данном бассейне расположено более 35 % орошаемых площадей страны (Туркестанская и Кызылординская области). На этих площадях выращиваются наиболее влагоемкие сельскохозяйственные культуры, такие как рис и хлопчатник. В среднем при подаче воды на регулярное орошение сельскохозяйственных культур потери составляют 1,7 км</w:t>
      </w:r>
      <w:r>
        <w:rPr>
          <w:rFonts w:ascii="Times New Roman"/>
          <w:b w:val="false"/>
          <w:i w:val="false"/>
          <w:color w:val="000000"/>
          <w:vertAlign w:val="superscript"/>
        </w:rPr>
        <w:t>3</w:t>
      </w:r>
      <w:r>
        <w:rPr>
          <w:rFonts w:ascii="Times New Roman"/>
          <w:b w:val="false"/>
          <w:i w:val="false"/>
          <w:color w:val="000000"/>
          <w:sz w:val="28"/>
        </w:rPr>
        <w:t xml:space="preserve"> от общего водозабора.</w:t>
      </w:r>
    </w:p>
    <w:bookmarkEnd w:id="91"/>
    <w:bookmarkStart w:name="z129" w:id="92"/>
    <w:p>
      <w:pPr>
        <w:spacing w:after="0"/>
        <w:ind w:left="0"/>
        <w:jc w:val="both"/>
      </w:pPr>
      <w:r>
        <w:rPr>
          <w:rFonts w:ascii="Times New Roman"/>
          <w:b w:val="false"/>
          <w:i w:val="false"/>
          <w:color w:val="000000"/>
          <w:sz w:val="28"/>
        </w:rPr>
        <w:t>
      Помимо неэффективного водопользования и трансграничной зависимости наблюдается нарушение экологического состояния реки Сырдарья. В большом количестве такие загрязняющие вещества как нефтепродукты, фенолы и азотистые соединения поступают с транзитным стоком реки Сырдарья с территории сопредельных стран. Также река Сырдарья на всем протяжении продолжает загрязняться пестицидами, используемыми в сельском хозяйстве.</w:t>
      </w:r>
    </w:p>
    <w:bookmarkEnd w:id="92"/>
    <w:bookmarkStart w:name="z130" w:id="93"/>
    <w:p>
      <w:pPr>
        <w:spacing w:after="0"/>
        <w:ind w:left="0"/>
        <w:jc w:val="both"/>
      </w:pPr>
      <w:r>
        <w:rPr>
          <w:rFonts w:ascii="Times New Roman"/>
          <w:b w:val="false"/>
          <w:i w:val="false"/>
          <w:color w:val="000000"/>
          <w:sz w:val="28"/>
        </w:rPr>
        <w:t>
      В Шу-Таласском водохозяйственном бассейне 97 % от общего водозабора используется на орошение, где потери воды при транспортировке в среднем составляют 0,6 км</w:t>
      </w:r>
      <w:r>
        <w:rPr>
          <w:rFonts w:ascii="Times New Roman"/>
          <w:b w:val="false"/>
          <w:i w:val="false"/>
          <w:color w:val="000000"/>
          <w:vertAlign w:val="superscript"/>
        </w:rPr>
        <w:t>3</w:t>
      </w:r>
      <w:r>
        <w:rPr>
          <w:rFonts w:ascii="Times New Roman"/>
          <w:b w:val="false"/>
          <w:i w:val="false"/>
          <w:color w:val="000000"/>
          <w:sz w:val="28"/>
        </w:rPr>
        <w:t xml:space="preserve"> от общего водозабора.</w:t>
      </w:r>
    </w:p>
    <w:bookmarkEnd w:id="93"/>
    <w:bookmarkStart w:name="z131" w:id="94"/>
    <w:p>
      <w:pPr>
        <w:spacing w:after="0"/>
        <w:ind w:left="0"/>
        <w:jc w:val="both"/>
      </w:pPr>
      <w:r>
        <w:rPr>
          <w:rFonts w:ascii="Times New Roman"/>
          <w:b w:val="false"/>
          <w:i w:val="false"/>
          <w:color w:val="000000"/>
          <w:sz w:val="28"/>
        </w:rPr>
        <w:t>
      Река Шу подвержена загрязнению сульфатами, азотом нитритным, железом общим, медью, цинком и фенолами.</w:t>
      </w:r>
    </w:p>
    <w:bookmarkEnd w:id="94"/>
    <w:bookmarkStart w:name="z132" w:id="95"/>
    <w:p>
      <w:pPr>
        <w:spacing w:after="0"/>
        <w:ind w:left="0"/>
        <w:jc w:val="both"/>
      </w:pPr>
      <w:r>
        <w:rPr>
          <w:rFonts w:ascii="Times New Roman"/>
          <w:b w:val="false"/>
          <w:i w:val="false"/>
          <w:color w:val="000000"/>
          <w:sz w:val="28"/>
        </w:rPr>
        <w:t xml:space="preserve">
      В Есильском водохозяйственном бассейне наблюдается высокая нагрузка на местные водные ресурсы, 96 % которых используется для хозяйственно-бытовых нужд. Потери воды в системах водоснабжения составляют 15-20 %. Это объясняется тем, что системы групповых водопроводов Северного Казахстана введены в эксплуатацию 50-60 лет назад и как физически, так и морально изношены. Также острой проблемой стоит водообеспечение города Астаны в связи с интенсивным развитием столицы, а также постоянно растущей численности населения. </w:t>
      </w:r>
    </w:p>
    <w:bookmarkEnd w:id="95"/>
    <w:bookmarkStart w:name="z133" w:id="96"/>
    <w:p>
      <w:pPr>
        <w:spacing w:after="0"/>
        <w:ind w:left="0"/>
        <w:jc w:val="both"/>
      </w:pPr>
      <w:r>
        <w:rPr>
          <w:rFonts w:ascii="Times New Roman"/>
          <w:b w:val="false"/>
          <w:i w:val="false"/>
          <w:color w:val="000000"/>
          <w:sz w:val="28"/>
        </w:rPr>
        <w:t>
      До 2020 года расход воды жителей столицы составлял 269 тыс. м</w:t>
      </w:r>
      <w:r>
        <w:rPr>
          <w:rFonts w:ascii="Times New Roman"/>
          <w:b w:val="false"/>
          <w:i w:val="false"/>
          <w:color w:val="000000"/>
          <w:vertAlign w:val="superscript"/>
        </w:rPr>
        <w:t>3</w:t>
      </w:r>
      <w:r>
        <w:rPr>
          <w:rFonts w:ascii="Times New Roman"/>
          <w:b w:val="false"/>
          <w:i w:val="false"/>
          <w:color w:val="000000"/>
          <w:sz w:val="28"/>
        </w:rPr>
        <w:t xml:space="preserve"> в сутки, в 2022 году – 311 тыс. м</w:t>
      </w:r>
      <w:r>
        <w:rPr>
          <w:rFonts w:ascii="Times New Roman"/>
          <w:b w:val="false"/>
          <w:i w:val="false"/>
          <w:color w:val="000000"/>
          <w:vertAlign w:val="superscript"/>
        </w:rPr>
        <w:t>3</w:t>
      </w:r>
      <w:r>
        <w:rPr>
          <w:rFonts w:ascii="Times New Roman"/>
          <w:b w:val="false"/>
          <w:i w:val="false"/>
          <w:color w:val="000000"/>
          <w:sz w:val="28"/>
        </w:rPr>
        <w:t xml:space="preserve"> в сутки. По прогнозам из-за активной застройки города жилыми кварталами к 2026 году водопотребление достигнет 340 тыс. м</w:t>
      </w:r>
      <w:r>
        <w:rPr>
          <w:rFonts w:ascii="Times New Roman"/>
          <w:b w:val="false"/>
          <w:i w:val="false"/>
          <w:color w:val="000000"/>
          <w:vertAlign w:val="superscript"/>
        </w:rPr>
        <w:t>3</w:t>
      </w:r>
      <w:r>
        <w:rPr>
          <w:rFonts w:ascii="Times New Roman"/>
          <w:b w:val="false"/>
          <w:i w:val="false"/>
          <w:color w:val="000000"/>
          <w:sz w:val="28"/>
        </w:rPr>
        <w:t xml:space="preserve"> в сутки.</w:t>
      </w:r>
    </w:p>
    <w:bookmarkEnd w:id="96"/>
    <w:bookmarkStart w:name="z134" w:id="97"/>
    <w:p>
      <w:pPr>
        <w:spacing w:after="0"/>
        <w:ind w:left="0"/>
        <w:jc w:val="both"/>
      </w:pPr>
      <w:r>
        <w:rPr>
          <w:rFonts w:ascii="Times New Roman"/>
          <w:b w:val="false"/>
          <w:i w:val="false"/>
          <w:color w:val="000000"/>
          <w:sz w:val="28"/>
        </w:rPr>
        <w:t>
      Сегодня водоснабжение столицы осуществляется из единственного источника – Астанинского водохранилища, построенного в 1969 году и рассчитанного на 500 тыс. человек. В связи ростом населения города (1,3 млн человек), необходимо принять меры по созданию резервного источника питьевой воды для города Астаны.</w:t>
      </w:r>
    </w:p>
    <w:bookmarkEnd w:id="97"/>
    <w:bookmarkStart w:name="z135" w:id="98"/>
    <w:p>
      <w:pPr>
        <w:spacing w:after="0"/>
        <w:ind w:left="0"/>
        <w:jc w:val="both"/>
      </w:pPr>
      <w:r>
        <w:rPr>
          <w:rFonts w:ascii="Times New Roman"/>
          <w:b w:val="false"/>
          <w:i w:val="false"/>
          <w:color w:val="000000"/>
          <w:sz w:val="28"/>
        </w:rPr>
        <w:t>
      Основными загрязняющими веществами в реке Есиль являются фенолы, взвешенные вещества, магний.</w:t>
      </w:r>
    </w:p>
    <w:bookmarkEnd w:id="98"/>
    <w:bookmarkStart w:name="z136" w:id="99"/>
    <w:p>
      <w:pPr>
        <w:spacing w:after="0"/>
        <w:ind w:left="0"/>
        <w:jc w:val="both"/>
      </w:pPr>
      <w:r>
        <w:rPr>
          <w:rFonts w:ascii="Times New Roman"/>
          <w:b w:val="false"/>
          <w:i w:val="false"/>
          <w:color w:val="000000"/>
          <w:sz w:val="28"/>
        </w:rPr>
        <w:t xml:space="preserve">
      В Жайык-Каспийском водохозяйственном бассейне наблюдается умеренная нагрузка на водные ресурсы, при этом лимитирующим фактором является то, что 71 % речного стока поступает из Российской Федерации. Основными проблемами бассейна являются истощение (обмеление) и загрязнение реки Жайык из-за зарегулированности реки и сброса загрязняющих веществ с территории Российской Федерации. Так, одними из главных загрязнителей реки Жайык являются тяжелые металлы (медь, цинк, свинец, кобальт, никель, хром, железо). Существенный вклад в загрязнение реки Жайык на территории Казахстана вносит река Елек, которая относится к числу максимально загрязненных водоисточников за счет загрязнения рядом тяжелых металлов, в том числе хромом, медью, а также фторидами, соединениями бора. Кроме того, ввиду природно-климатических причин в последние годы наблюдается сокращение стока рек Ойл, Жем, Сарыозен и Караозен, что отрицательно влияет на экологическую обстановку в Атырауской и Западно-Казахстанской областях, а также является сдерживающим фактором экономического развития. </w:t>
      </w:r>
    </w:p>
    <w:bookmarkEnd w:id="99"/>
    <w:bookmarkStart w:name="z137" w:id="100"/>
    <w:p>
      <w:pPr>
        <w:spacing w:after="0"/>
        <w:ind w:left="0"/>
        <w:jc w:val="both"/>
      </w:pPr>
      <w:r>
        <w:rPr>
          <w:rFonts w:ascii="Times New Roman"/>
          <w:b w:val="false"/>
          <w:i w:val="false"/>
          <w:color w:val="000000"/>
          <w:sz w:val="28"/>
        </w:rPr>
        <w:t xml:space="preserve">
      В Балхаш-Алакольском и Ертисском речных водохозяйственных бассейнах наблюдается умеренная нагрузка, а в Тобыл-Торгайском – низкая нагрузка на водные ресурсы. Соответственно в данных речных водохозяйственных бассейнах имеется достаточный водно-ресурсный потенциал для дальнейшего социально-экономического развития при условии сохранения поступления воды с сопредельных территорий. </w:t>
      </w:r>
    </w:p>
    <w:bookmarkEnd w:id="100"/>
    <w:bookmarkStart w:name="z138" w:id="101"/>
    <w:p>
      <w:pPr>
        <w:spacing w:after="0"/>
        <w:ind w:left="0"/>
        <w:jc w:val="both"/>
      </w:pPr>
      <w:r>
        <w:rPr>
          <w:rFonts w:ascii="Times New Roman"/>
          <w:b w:val="false"/>
          <w:i w:val="false"/>
          <w:color w:val="000000"/>
          <w:sz w:val="28"/>
        </w:rPr>
        <w:t>
      В Балхаш-Алакольском водохозяйственном бассейне 83 % воды от общего водозабора используется в сельском хозяйстве, где потери составляют 1,0 км</w:t>
      </w:r>
      <w:r>
        <w:rPr>
          <w:rFonts w:ascii="Times New Roman"/>
          <w:b w:val="false"/>
          <w:i w:val="false"/>
          <w:color w:val="000000"/>
          <w:vertAlign w:val="superscript"/>
        </w:rPr>
        <w:t xml:space="preserve">3 </w:t>
      </w:r>
      <w:r>
        <w:rPr>
          <w:rFonts w:ascii="Times New Roman"/>
          <w:b w:val="false"/>
          <w:i w:val="false"/>
          <w:color w:val="000000"/>
          <w:sz w:val="28"/>
        </w:rPr>
        <w:t>от общего водозабора. При этом необходимо проводить мероприятия по поддержанию уровня озера Балхаш на отметке 342 м по Балтийской системе. В свою очередь озеро Балхаш подвержено существенному техногенному воздействию медью, цинком, никелем, марганцем. Наиболее загрязненными остаются бухта Бертис и залив Торангалык, подверженные техногенному загрязнению со стороны промышленного объединения "Балхашцветмет".</w:t>
      </w:r>
    </w:p>
    <w:bookmarkEnd w:id="101"/>
    <w:bookmarkStart w:name="z139" w:id="102"/>
    <w:p>
      <w:pPr>
        <w:spacing w:after="0"/>
        <w:ind w:left="0"/>
        <w:jc w:val="both"/>
      </w:pPr>
      <w:r>
        <w:rPr>
          <w:rFonts w:ascii="Times New Roman"/>
          <w:b w:val="false"/>
          <w:i w:val="false"/>
          <w:color w:val="000000"/>
          <w:sz w:val="28"/>
        </w:rPr>
        <w:t xml:space="preserve">
      В Ертисском водохозяйственном бассейне первоочередной мерой является улучшение качества воды в реке Ертис, которая на данном этапе является донором для водообеспечения промышленных и хозяйственно-питьевых нужд Центрального Казахстана. В связи с функционированием Бухтарминского и Шульбинского водохранилищ в гидроэнергетическом режиме имеются проблемы затопления поймы реки Ертис во время весеннего половодья. В связи с наличием свободных водных ресурсов в бассейне целесообразно дополнительно изучить экологические и экономические аспекты возможности переброски свободных ресурсов бассейна в вододефицитные регионы страны. </w:t>
      </w:r>
    </w:p>
    <w:bookmarkEnd w:id="102"/>
    <w:bookmarkStart w:name="z140" w:id="103"/>
    <w:p>
      <w:pPr>
        <w:spacing w:after="0"/>
        <w:ind w:left="0"/>
        <w:jc w:val="both"/>
      </w:pPr>
      <w:r>
        <w:rPr>
          <w:rFonts w:ascii="Times New Roman"/>
          <w:b w:val="false"/>
          <w:i w:val="false"/>
          <w:color w:val="000000"/>
          <w:sz w:val="28"/>
        </w:rPr>
        <w:t>
      Располагаемые ресурсы речного стока Тобыл-Торгайского бассейна составляют 2,1 км</w:t>
      </w:r>
      <w:r>
        <w:rPr>
          <w:rFonts w:ascii="Times New Roman"/>
          <w:b w:val="false"/>
          <w:i w:val="false"/>
          <w:color w:val="000000"/>
          <w:vertAlign w:val="superscript"/>
        </w:rPr>
        <w:t>3</w:t>
      </w:r>
      <w:r>
        <w:rPr>
          <w:rFonts w:ascii="Times New Roman"/>
          <w:b w:val="false"/>
          <w:i w:val="false"/>
          <w:color w:val="000000"/>
          <w:sz w:val="28"/>
        </w:rPr>
        <w:t>, из которых 29 % стока формируется на территории Российской Федерации. В Тобыл-Торгайском речном водохозяйственном бассейне потери воды в системах водоснабжения составляют 20 %, что требует принятия мер по их сокращению.</w:t>
      </w:r>
    </w:p>
    <w:bookmarkEnd w:id="103"/>
    <w:bookmarkStart w:name="z141" w:id="104"/>
    <w:p>
      <w:pPr>
        <w:spacing w:after="0"/>
        <w:ind w:left="0"/>
        <w:jc w:val="both"/>
      </w:pPr>
      <w:r>
        <w:rPr>
          <w:rFonts w:ascii="Times New Roman"/>
          <w:b w:val="false"/>
          <w:i w:val="false"/>
          <w:color w:val="000000"/>
          <w:sz w:val="28"/>
        </w:rPr>
        <w:t>
      Анализ водохозяйственной обстановки в разрезе речных водохозяйственных бассейнов показывает, что рассчитывать на имеющиеся свободные ресурсы речного стока не представляется возможным в связи с крайне неравномерным распределением речных водных ресурсов по территории страны. Это обуславливает нестабильность и неравномерность водообеспеченности водохозяйственных бассейнов и отраслей экономики.</w:t>
      </w:r>
    </w:p>
    <w:bookmarkEnd w:id="104"/>
    <w:bookmarkStart w:name="z142" w:id="105"/>
    <w:p>
      <w:pPr>
        <w:spacing w:after="0"/>
        <w:ind w:left="0"/>
        <w:jc w:val="both"/>
      </w:pPr>
      <w:r>
        <w:rPr>
          <w:rFonts w:ascii="Times New Roman"/>
          <w:b w:val="false"/>
          <w:i w:val="false"/>
          <w:color w:val="000000"/>
          <w:sz w:val="28"/>
        </w:rPr>
        <w:t>
      По предварительным оценкам прогнозный водохозяйственный баланс на перспективу до 2030 года показывает сокращение внутренних ресурсов речного стока с 102,3 до 99,4 км</w:t>
      </w:r>
      <w:r>
        <w:rPr>
          <w:rFonts w:ascii="Times New Roman"/>
          <w:b w:val="false"/>
          <w:i w:val="false"/>
          <w:color w:val="000000"/>
          <w:vertAlign w:val="superscript"/>
        </w:rPr>
        <w:t>3</w:t>
      </w:r>
      <w:r>
        <w:rPr>
          <w:rFonts w:ascii="Times New Roman"/>
          <w:b w:val="false"/>
          <w:i w:val="false"/>
          <w:color w:val="000000"/>
          <w:sz w:val="28"/>
        </w:rPr>
        <w:t xml:space="preserve"> за счет сокращения притока с территории сопредельных стран с 51,5 до 46,5 км</w:t>
      </w:r>
      <w:r>
        <w:rPr>
          <w:rFonts w:ascii="Times New Roman"/>
          <w:b w:val="false"/>
          <w:i w:val="false"/>
          <w:color w:val="000000"/>
          <w:vertAlign w:val="superscript"/>
        </w:rPr>
        <w:t xml:space="preserve">3 </w:t>
      </w:r>
      <w:r>
        <w:rPr>
          <w:rFonts w:ascii="Times New Roman"/>
          <w:b w:val="false"/>
          <w:i w:val="false"/>
          <w:color w:val="000000"/>
          <w:sz w:val="28"/>
        </w:rPr>
        <w:t xml:space="preserve">(таблица 5). </w:t>
      </w:r>
    </w:p>
    <w:bookmarkEnd w:id="105"/>
    <w:bookmarkStart w:name="z143" w:id="106"/>
    <w:p>
      <w:pPr>
        <w:spacing w:after="0"/>
        <w:ind w:left="0"/>
        <w:jc w:val="both"/>
      </w:pPr>
      <w:r>
        <w:rPr>
          <w:rFonts w:ascii="Times New Roman"/>
          <w:b w:val="false"/>
          <w:i w:val="false"/>
          <w:color w:val="000000"/>
          <w:sz w:val="28"/>
        </w:rPr>
        <w:t>
      Таблица 5</w:t>
      </w:r>
    </w:p>
    <w:bookmarkEnd w:id="106"/>
    <w:bookmarkStart w:name="z144" w:id="107"/>
    <w:p>
      <w:pPr>
        <w:spacing w:after="0"/>
        <w:ind w:left="0"/>
        <w:jc w:val="left"/>
      </w:pPr>
      <w:r>
        <w:rPr>
          <w:rFonts w:ascii="Times New Roman"/>
          <w:b/>
          <w:i w:val="false"/>
          <w:color w:val="000000"/>
        </w:rPr>
        <w:t xml:space="preserve"> Прогнозные значения ресурсов речного стока Республики Казахстан </w:t>
      </w:r>
      <w:r>
        <w:br/>
      </w:r>
      <w:r>
        <w:rPr>
          <w:rFonts w:ascii="Times New Roman"/>
          <w:b/>
          <w:i w:val="false"/>
          <w:color w:val="000000"/>
        </w:rPr>
        <w:t>с учетом климата и антропогенных нагрузок к 2030 году, км</w:t>
      </w:r>
      <w:r>
        <w:rPr>
          <w:rFonts w:ascii="Times New Roman"/>
          <w:b/>
          <w:i w:val="false"/>
          <w:color w:val="000000"/>
          <w:vertAlign w:val="superscript"/>
        </w:rPr>
        <w:t>3</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Водохозяйственные бассейны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ресурсы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w:t>
            </w:r>
            <w:r>
              <w:rPr>
                <w:rFonts w:ascii="Times New Roman"/>
                <w:b/>
                <w:i w:val="false"/>
                <w:color w:val="000000"/>
                <w:sz w:val="20"/>
              </w:rPr>
              <w:t>*</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отток за пределы Республики Казахстан (возвратный)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сформированный на территории сопредельных стран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Арало-Сырдарьинский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Балхаш-Алакольский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Ертисский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Жайык-Каспийский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Нура-Сарысуский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Тобыл-Торгайский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bl>
    <w:bookmarkStart w:name="z145" w:id="108"/>
    <w:p>
      <w:pPr>
        <w:spacing w:after="0"/>
        <w:ind w:left="0"/>
        <w:jc w:val="both"/>
      </w:pPr>
      <w:r>
        <w:rPr>
          <w:rFonts w:ascii="Times New Roman"/>
          <w:b w:val="false"/>
          <w:i w:val="false"/>
          <w:color w:val="000000"/>
          <w:sz w:val="28"/>
        </w:rPr>
        <w:t xml:space="preserve">
      Примечания: </w:t>
      </w:r>
    </w:p>
    <w:bookmarkEnd w:id="108"/>
    <w:bookmarkStart w:name="z146" w:id="109"/>
    <w:p>
      <w:pPr>
        <w:spacing w:after="0"/>
        <w:ind w:left="0"/>
        <w:jc w:val="both"/>
      </w:pPr>
      <w:r>
        <w:rPr>
          <w:rFonts w:ascii="Times New Roman"/>
          <w:b w:val="false"/>
          <w:i w:val="false"/>
          <w:color w:val="000000"/>
          <w:sz w:val="28"/>
        </w:rPr>
        <w:t>
      По данным АО "Институт географии и водной безопасности", монография "Водные ресурсы Казахстана: оценка, прогноз, управление".</w:t>
      </w:r>
    </w:p>
    <w:bookmarkEnd w:id="109"/>
    <w:bookmarkStart w:name="z147" w:id="110"/>
    <w:p>
      <w:pPr>
        <w:spacing w:after="0"/>
        <w:ind w:left="0"/>
        <w:jc w:val="both"/>
      </w:pPr>
      <w:r>
        <w:rPr>
          <w:rFonts w:ascii="Times New Roman"/>
          <w:b w:val="false"/>
          <w:i w:val="false"/>
          <w:color w:val="000000"/>
          <w:sz w:val="28"/>
        </w:rPr>
        <w:t>
      * Суммарный сток состоит из имеющихся водных ресурсов, под которыми подразумеваются ежегодно возобновляемые местные естественные ресурсы и фактический приток речного стока из-за пределов страны, трансформированный под влиянием антропогенного воздействия.</w:t>
      </w:r>
    </w:p>
    <w:bookmarkEnd w:id="110"/>
    <w:bookmarkStart w:name="z148" w:id="111"/>
    <w:p>
      <w:pPr>
        <w:spacing w:after="0"/>
        <w:ind w:left="0"/>
        <w:jc w:val="both"/>
      </w:pPr>
      <w:r>
        <w:rPr>
          <w:rFonts w:ascii="Times New Roman"/>
          <w:b w:val="false"/>
          <w:i w:val="false"/>
          <w:color w:val="000000"/>
          <w:sz w:val="28"/>
        </w:rPr>
        <w:t>
      Увеличение местных ресурсов происходит за счет возросших темпов таяния ледников. Вместе с тем по мере сокращения площади ледников данный сток будет уменьшаться.</w:t>
      </w:r>
    </w:p>
    <w:bookmarkEnd w:id="111"/>
    <w:bookmarkStart w:name="z149" w:id="112"/>
    <w:p>
      <w:pPr>
        <w:spacing w:after="0"/>
        <w:ind w:left="0"/>
        <w:jc w:val="both"/>
      </w:pPr>
      <w:r>
        <w:rPr>
          <w:rFonts w:ascii="Times New Roman"/>
          <w:b w:val="false"/>
          <w:i w:val="false"/>
          <w:color w:val="000000"/>
          <w:sz w:val="28"/>
        </w:rPr>
        <w:t>
      В перспективе в стране ожидаются значительный рост численности населения, поголовья животных, объемов выращивания объектов аквакультуры и подъем промышленного производства, что приведет к увеличению объемов забора воды на данные нужды.</w:t>
      </w:r>
    </w:p>
    <w:bookmarkEnd w:id="112"/>
    <w:p>
      <w:pPr>
        <w:spacing w:after="0"/>
        <w:ind w:left="0"/>
        <w:jc w:val="both"/>
      </w:pPr>
      <w:r>
        <w:rPr>
          <w:rFonts w:ascii="Times New Roman"/>
          <w:b/>
          <w:i w:val="false"/>
          <w:color w:val="000000"/>
          <w:sz w:val="28"/>
        </w:rPr>
        <w:t>2.4. Нерациональное и неэффективное использование водных ресурсов</w:t>
      </w:r>
    </w:p>
    <w:bookmarkStart w:name="z151" w:id="113"/>
    <w:p>
      <w:pPr>
        <w:spacing w:after="0"/>
        <w:ind w:left="0"/>
        <w:jc w:val="both"/>
      </w:pPr>
      <w:r>
        <w:rPr>
          <w:rFonts w:ascii="Times New Roman"/>
          <w:b w:val="false"/>
          <w:i w:val="false"/>
          <w:color w:val="000000"/>
          <w:sz w:val="28"/>
        </w:rPr>
        <w:t>
      Основными факторами нерационального использования водных ресурсов являются:</w:t>
      </w:r>
    </w:p>
    <w:bookmarkEnd w:id="113"/>
    <w:bookmarkStart w:name="z152" w:id="114"/>
    <w:p>
      <w:pPr>
        <w:spacing w:after="0"/>
        <w:ind w:left="0"/>
        <w:jc w:val="both"/>
      </w:pPr>
      <w:r>
        <w:rPr>
          <w:rFonts w:ascii="Times New Roman"/>
          <w:b w:val="false"/>
          <w:i w:val="false"/>
          <w:color w:val="000000"/>
          <w:sz w:val="28"/>
        </w:rPr>
        <w:t>
      применение устаревших водоемких производственных технологий (способов орошения);</w:t>
      </w:r>
    </w:p>
    <w:bookmarkEnd w:id="114"/>
    <w:bookmarkStart w:name="z153" w:id="115"/>
    <w:p>
      <w:pPr>
        <w:spacing w:after="0"/>
        <w:ind w:left="0"/>
        <w:jc w:val="both"/>
      </w:pPr>
      <w:r>
        <w:rPr>
          <w:rFonts w:ascii="Times New Roman"/>
          <w:b w:val="false"/>
          <w:i w:val="false"/>
          <w:color w:val="000000"/>
          <w:sz w:val="28"/>
        </w:rPr>
        <w:t>
      высокий уровень потерь воды при транспортировке по земляным каналам;</w:t>
      </w:r>
    </w:p>
    <w:bookmarkEnd w:id="115"/>
    <w:bookmarkStart w:name="z154" w:id="116"/>
    <w:p>
      <w:pPr>
        <w:spacing w:after="0"/>
        <w:ind w:left="0"/>
        <w:jc w:val="both"/>
      </w:pPr>
      <w:r>
        <w:rPr>
          <w:rFonts w:ascii="Times New Roman"/>
          <w:b w:val="false"/>
          <w:i w:val="false"/>
          <w:color w:val="000000"/>
          <w:sz w:val="28"/>
        </w:rPr>
        <w:t>
      недостаточная степень оснащенности водозаборных сооружений системами учета воды;</w:t>
      </w:r>
    </w:p>
    <w:bookmarkEnd w:id="116"/>
    <w:bookmarkStart w:name="z155" w:id="117"/>
    <w:p>
      <w:pPr>
        <w:spacing w:after="0"/>
        <w:ind w:left="0"/>
        <w:jc w:val="both"/>
      </w:pPr>
      <w:r>
        <w:rPr>
          <w:rFonts w:ascii="Times New Roman"/>
          <w:b w:val="false"/>
          <w:i w:val="false"/>
          <w:color w:val="000000"/>
          <w:sz w:val="28"/>
        </w:rPr>
        <w:t>
      отсутствие эффективных экономических механизмов, стимулирующих бизнес к активному внедрению прогрессивных водосберегающих технологий производства, систем оборотного и повторно-последовательного водоснабжения и сокращению непроизводительных потерь воды.</w:t>
      </w:r>
    </w:p>
    <w:bookmarkEnd w:id="117"/>
    <w:bookmarkStart w:name="z156" w:id="118"/>
    <w:p>
      <w:pPr>
        <w:spacing w:after="0"/>
        <w:ind w:left="0"/>
        <w:jc w:val="both"/>
      </w:pPr>
      <w:r>
        <w:rPr>
          <w:rFonts w:ascii="Times New Roman"/>
          <w:b w:val="false"/>
          <w:i w:val="false"/>
          <w:color w:val="000000"/>
          <w:sz w:val="28"/>
        </w:rPr>
        <w:t>
      На фоне прогнозных значений уменьшения ресурсов речного стока (трансграничного и местного) имеется проблема расточительного водопользования, особенно в сельском хозяйстве.</w:t>
      </w:r>
    </w:p>
    <w:bookmarkEnd w:id="118"/>
    <w:bookmarkStart w:name="z157" w:id="119"/>
    <w:p>
      <w:pPr>
        <w:spacing w:after="0"/>
        <w:ind w:left="0"/>
        <w:jc w:val="both"/>
      </w:pPr>
      <w:r>
        <w:rPr>
          <w:rFonts w:ascii="Times New Roman"/>
          <w:b w:val="false"/>
          <w:i w:val="false"/>
          <w:color w:val="000000"/>
          <w:sz w:val="28"/>
        </w:rPr>
        <w:t xml:space="preserve">
      В целом по результатам исследований экономике страны требуется в три раза больше воды на один доллар валового внутреннего продукта, чем России или США, и в шесть раз больше, чем Австралии. Особенно низкая продуктивность воды характерна для сельского хозяйства вследствие ухудшения технического состояния инфраструктуры орошаемых земель. В результате коэффициент использования воды при ее доставке до орошаемого поля за последние 30 лет снизился с 0,8 до 0,5-0,55. </w:t>
      </w:r>
    </w:p>
    <w:bookmarkEnd w:id="119"/>
    <w:bookmarkStart w:name="z158" w:id="120"/>
    <w:p>
      <w:pPr>
        <w:spacing w:after="0"/>
        <w:ind w:left="0"/>
        <w:jc w:val="both"/>
      </w:pPr>
      <w:r>
        <w:rPr>
          <w:rFonts w:ascii="Times New Roman"/>
          <w:b w:val="false"/>
          <w:i w:val="false"/>
          <w:color w:val="000000"/>
          <w:sz w:val="28"/>
        </w:rPr>
        <w:t>
      При этом основная доля водозабора (60 %) приходится на сельское хозяйство. В объеме воды, потребляемой сельским хозяйством, основная доля приходится на регулярное орошение (в 2009 году – 10,6 км</w:t>
      </w:r>
      <w:r>
        <w:rPr>
          <w:rFonts w:ascii="Times New Roman"/>
          <w:b w:val="false"/>
          <w:i w:val="false"/>
          <w:color w:val="000000"/>
          <w:vertAlign w:val="superscript"/>
        </w:rPr>
        <w:t>3</w:t>
      </w:r>
      <w:r>
        <w:rPr>
          <w:rFonts w:ascii="Times New Roman"/>
          <w:b w:val="false"/>
          <w:i w:val="false"/>
          <w:color w:val="000000"/>
          <w:sz w:val="28"/>
        </w:rPr>
        <w:t>, в 2022 году – 11,2 км</w:t>
      </w:r>
      <w:r>
        <w:rPr>
          <w:rFonts w:ascii="Times New Roman"/>
          <w:b w:val="false"/>
          <w:i w:val="false"/>
          <w:color w:val="000000"/>
          <w:vertAlign w:val="superscript"/>
        </w:rPr>
        <w:t>3</w:t>
      </w:r>
      <w:r>
        <w:rPr>
          <w:rFonts w:ascii="Times New Roman"/>
          <w:b w:val="false"/>
          <w:i w:val="false"/>
          <w:color w:val="000000"/>
          <w:sz w:val="28"/>
        </w:rPr>
        <w:t>), где также с ростом водозабора растут и потери (в 2009 году – 2 км</w:t>
      </w:r>
      <w:r>
        <w:rPr>
          <w:rFonts w:ascii="Times New Roman"/>
          <w:b w:val="false"/>
          <w:i w:val="false"/>
          <w:color w:val="000000"/>
          <w:vertAlign w:val="superscript"/>
        </w:rPr>
        <w:t>3</w:t>
      </w:r>
      <w:r>
        <w:rPr>
          <w:rFonts w:ascii="Times New Roman"/>
          <w:b w:val="false"/>
          <w:i w:val="false"/>
          <w:color w:val="000000"/>
          <w:sz w:val="28"/>
        </w:rPr>
        <w:t>, в 2022 году – 2,2 км</w:t>
      </w:r>
      <w:r>
        <w:rPr>
          <w:rFonts w:ascii="Times New Roman"/>
          <w:b w:val="false"/>
          <w:i w:val="false"/>
          <w:color w:val="000000"/>
          <w:vertAlign w:val="superscript"/>
        </w:rPr>
        <w:t>3</w:t>
      </w:r>
      <w:r>
        <w:rPr>
          <w:rFonts w:ascii="Times New Roman"/>
          <w:b w:val="false"/>
          <w:i w:val="false"/>
          <w:color w:val="000000"/>
          <w:sz w:val="28"/>
        </w:rPr>
        <w:t>). Из этого следует, что объем потерь при транспортировке воды для орошаемого земледелия снизился с 2009 года на 15 % в результате проводимой работы по ремонту и реконструкции водохозяйственной инфраструктуры. Вместе с тем по состоянию на 2022 год доля потерь в орошаемом земледелии остается все еще высокой и составляет 65 %.</w:t>
      </w:r>
    </w:p>
    <w:bookmarkEnd w:id="120"/>
    <w:bookmarkStart w:name="z159" w:id="121"/>
    <w:p>
      <w:pPr>
        <w:spacing w:after="0"/>
        <w:ind w:left="0"/>
        <w:jc w:val="both"/>
      </w:pPr>
      <w:r>
        <w:rPr>
          <w:rFonts w:ascii="Times New Roman"/>
          <w:b w:val="false"/>
          <w:i w:val="false"/>
          <w:color w:val="000000"/>
          <w:sz w:val="28"/>
        </w:rPr>
        <w:t>
      При этом в южных областях страны, на которые приходится основная доля орошаемого земледелия, уровень внедрения водосберегающих технологий составляет всего 3 % от общей площади орошаемых земель.</w:t>
      </w:r>
    </w:p>
    <w:bookmarkEnd w:id="121"/>
    <w:bookmarkStart w:name="z160" w:id="122"/>
    <w:p>
      <w:pPr>
        <w:spacing w:after="0"/>
        <w:ind w:left="0"/>
        <w:jc w:val="both"/>
      </w:pPr>
      <w:r>
        <w:rPr>
          <w:rFonts w:ascii="Times New Roman"/>
          <w:b w:val="false"/>
          <w:i w:val="false"/>
          <w:color w:val="000000"/>
          <w:sz w:val="28"/>
        </w:rPr>
        <w:t xml:space="preserve">
      Наблюдается низкое использование очищенных бытовых и промышленных сточных вод в орошаемом земледелии из-за отсутствия методики использования этих вод. </w:t>
      </w:r>
    </w:p>
    <w:bookmarkEnd w:id="122"/>
    <w:bookmarkStart w:name="z161" w:id="123"/>
    <w:p>
      <w:pPr>
        <w:spacing w:after="0"/>
        <w:ind w:left="0"/>
        <w:jc w:val="both"/>
      </w:pPr>
      <w:r>
        <w:rPr>
          <w:rFonts w:ascii="Times New Roman"/>
          <w:b w:val="false"/>
          <w:i w:val="false"/>
          <w:color w:val="000000"/>
          <w:sz w:val="28"/>
        </w:rPr>
        <w:t>
      При сохранении текущей ситуации использования водных ресурсов в отраслях экономики и населением к 2029 году имеется риск снижения темпов социально-экономического развития из-за дефицита воды.</w:t>
      </w:r>
    </w:p>
    <w:bookmarkEnd w:id="123"/>
    <w:bookmarkStart w:name="z162" w:id="124"/>
    <w:p>
      <w:pPr>
        <w:spacing w:after="0"/>
        <w:ind w:left="0"/>
        <w:jc w:val="both"/>
      </w:pPr>
      <w:r>
        <w:rPr>
          <w:rFonts w:ascii="Times New Roman"/>
          <w:b w:val="false"/>
          <w:i w:val="false"/>
          <w:color w:val="000000"/>
          <w:sz w:val="28"/>
        </w:rPr>
        <w:t xml:space="preserve">
      Помимо этого, крупномасштабная добыча полезных ископаемых в руслах рек приводит к высыханию небольших рек и их притоков. Проблема особенно актуальна в Алматинской, Жамбылской, Туркестанской областях и области Жетісу. Освоение недр в руслах рек и предгорных зонах приводит к исчезновению малых рек, что негативно влияет на формирование подземных и поверхностных вод. </w:t>
      </w:r>
    </w:p>
    <w:bookmarkEnd w:id="124"/>
    <w:bookmarkStart w:name="z163" w:id="125"/>
    <w:p>
      <w:pPr>
        <w:spacing w:after="0"/>
        <w:ind w:left="0"/>
        <w:jc w:val="both"/>
      </w:pPr>
      <w:r>
        <w:rPr>
          <w:rFonts w:ascii="Times New Roman"/>
          <w:b w:val="false"/>
          <w:i w:val="false"/>
          <w:color w:val="000000"/>
          <w:sz w:val="28"/>
        </w:rPr>
        <w:t>
      Проблемами использования подземных вод являются:</w:t>
      </w:r>
    </w:p>
    <w:bookmarkEnd w:id="125"/>
    <w:bookmarkStart w:name="z164" w:id="126"/>
    <w:p>
      <w:pPr>
        <w:spacing w:after="0"/>
        <w:ind w:left="0"/>
        <w:jc w:val="both"/>
      </w:pPr>
      <w:r>
        <w:rPr>
          <w:rFonts w:ascii="Times New Roman"/>
          <w:b w:val="false"/>
          <w:i w:val="false"/>
          <w:color w:val="000000"/>
          <w:sz w:val="28"/>
        </w:rPr>
        <w:t>
      низкая степень освоения эксплуатационных запасов подземных вод;</w:t>
      </w:r>
    </w:p>
    <w:bookmarkEnd w:id="126"/>
    <w:bookmarkStart w:name="z165" w:id="127"/>
    <w:p>
      <w:pPr>
        <w:spacing w:after="0"/>
        <w:ind w:left="0"/>
        <w:jc w:val="both"/>
      </w:pPr>
      <w:r>
        <w:rPr>
          <w:rFonts w:ascii="Times New Roman"/>
          <w:b w:val="false"/>
          <w:i w:val="false"/>
          <w:color w:val="000000"/>
          <w:sz w:val="28"/>
        </w:rPr>
        <w:t>
      отсутствие переутвержденных данных о запасах подземных вод для целей орошения;</w:t>
      </w:r>
    </w:p>
    <w:bookmarkEnd w:id="127"/>
    <w:bookmarkStart w:name="z166" w:id="128"/>
    <w:p>
      <w:pPr>
        <w:spacing w:after="0"/>
        <w:ind w:left="0"/>
        <w:jc w:val="both"/>
      </w:pPr>
      <w:r>
        <w:rPr>
          <w:rFonts w:ascii="Times New Roman"/>
          <w:b w:val="false"/>
          <w:i w:val="false"/>
          <w:color w:val="000000"/>
          <w:sz w:val="28"/>
        </w:rPr>
        <w:t>
      неиспользование около 90 % утвержденных запасов подземных вод;</w:t>
      </w:r>
    </w:p>
    <w:bookmarkEnd w:id="128"/>
    <w:bookmarkStart w:name="z167" w:id="129"/>
    <w:p>
      <w:pPr>
        <w:spacing w:after="0"/>
        <w:ind w:left="0"/>
        <w:jc w:val="both"/>
      </w:pPr>
      <w:r>
        <w:rPr>
          <w:rFonts w:ascii="Times New Roman"/>
          <w:b w:val="false"/>
          <w:i w:val="false"/>
          <w:color w:val="000000"/>
          <w:sz w:val="28"/>
        </w:rPr>
        <w:t>
      добыча значительной доли подземных вод на участках недр, не имеющих утвержденных запасов подземных вод;</w:t>
      </w:r>
    </w:p>
    <w:bookmarkEnd w:id="129"/>
    <w:bookmarkStart w:name="z168" w:id="130"/>
    <w:p>
      <w:pPr>
        <w:spacing w:after="0"/>
        <w:ind w:left="0"/>
        <w:jc w:val="both"/>
      </w:pPr>
      <w:r>
        <w:rPr>
          <w:rFonts w:ascii="Times New Roman"/>
          <w:b w:val="false"/>
          <w:i w:val="false"/>
          <w:color w:val="000000"/>
          <w:sz w:val="28"/>
        </w:rPr>
        <w:t>
      истощение месторождений подземных вод вследствие нарушений режима их использования, а также сверхнормативной добычи на нераспределенном фонде недр;</w:t>
      </w:r>
    </w:p>
    <w:bookmarkEnd w:id="130"/>
    <w:bookmarkStart w:name="z169" w:id="131"/>
    <w:p>
      <w:pPr>
        <w:spacing w:after="0"/>
        <w:ind w:left="0"/>
        <w:jc w:val="both"/>
      </w:pPr>
      <w:r>
        <w:rPr>
          <w:rFonts w:ascii="Times New Roman"/>
          <w:b w:val="false"/>
          <w:i w:val="false"/>
          <w:color w:val="000000"/>
          <w:sz w:val="28"/>
        </w:rPr>
        <w:t>
      загрязнение месторождений подземных вод вследствие интенсивного недропользования (например, месторождение Кокжиде в Актюбинской области загрязняется нефтепродуктами при буровых работах, скважины Созакского района Туркестанской области загрязняются серной кислотой при ее закачке в подземные урановые залежи и выходят из строя и т.д.).</w:t>
      </w:r>
    </w:p>
    <w:bookmarkEnd w:id="131"/>
    <w:p>
      <w:pPr>
        <w:spacing w:after="0"/>
        <w:ind w:left="0"/>
        <w:jc w:val="both"/>
      </w:pPr>
      <w:r>
        <w:rPr>
          <w:rFonts w:ascii="Times New Roman"/>
          <w:b/>
          <w:i w:val="false"/>
          <w:color w:val="000000"/>
          <w:sz w:val="28"/>
        </w:rPr>
        <w:t>2.5. Зависимость от притока трансграничных рек</w:t>
      </w:r>
    </w:p>
    <w:bookmarkStart w:name="z171" w:id="132"/>
    <w:p>
      <w:pPr>
        <w:spacing w:after="0"/>
        <w:ind w:left="0"/>
        <w:jc w:val="both"/>
      </w:pPr>
      <w:r>
        <w:rPr>
          <w:rFonts w:ascii="Times New Roman"/>
          <w:b w:val="false"/>
          <w:i w:val="false"/>
          <w:color w:val="000000"/>
          <w:sz w:val="28"/>
        </w:rPr>
        <w:t>
      Из-за географических особенностей семь из восьми водохозяйственных бассейнов Казахстана трансграничные, вследствие чего Казахстан в значительной степени зависит от водохозяйственной политики сопредельных стран (Китайская Народная Республика, Российская Федерация и страны Центральной Азии).</w:t>
      </w:r>
    </w:p>
    <w:bookmarkEnd w:id="132"/>
    <w:bookmarkStart w:name="z172" w:id="133"/>
    <w:p>
      <w:pPr>
        <w:spacing w:after="0"/>
        <w:ind w:left="0"/>
        <w:jc w:val="both"/>
      </w:pPr>
      <w:r>
        <w:rPr>
          <w:rFonts w:ascii="Times New Roman"/>
          <w:b w:val="false"/>
          <w:i w:val="false"/>
          <w:color w:val="000000"/>
          <w:sz w:val="28"/>
        </w:rPr>
        <w:t>
      В этом отношении наиболее уязвимы Арало-Сырдарьинский (91 %), Жайык-Каспийский (82 %), Шу-Таласский (74 %), Балхаш-Алакольский (48 %) водохозяйственные бассейны, наименее – Тобыл-Торгайский (12 %) и Ертисский (20 %) водохозяйственные бассейны.</w:t>
      </w:r>
    </w:p>
    <w:bookmarkEnd w:id="133"/>
    <w:bookmarkStart w:name="z173" w:id="134"/>
    <w:p>
      <w:pPr>
        <w:spacing w:after="0"/>
        <w:ind w:left="0"/>
        <w:jc w:val="both"/>
      </w:pPr>
      <w:r>
        <w:rPr>
          <w:rFonts w:ascii="Times New Roman"/>
          <w:b w:val="false"/>
          <w:i w:val="false"/>
          <w:color w:val="000000"/>
          <w:sz w:val="28"/>
        </w:rPr>
        <w:t>
      В самом напряженном в водном балансе Арало-Сырдарьинском водохозяйственном бассейне сокращение достигло 38 % (10,2 км</w:t>
      </w:r>
      <w:r>
        <w:rPr>
          <w:rFonts w:ascii="Times New Roman"/>
          <w:b w:val="false"/>
          <w:i w:val="false"/>
          <w:color w:val="000000"/>
          <w:vertAlign w:val="superscript"/>
        </w:rPr>
        <w:t>3</w:t>
      </w:r>
      <w:r>
        <w:rPr>
          <w:rFonts w:ascii="Times New Roman"/>
          <w:b w:val="false"/>
          <w:i w:val="false"/>
          <w:color w:val="000000"/>
          <w:sz w:val="28"/>
        </w:rPr>
        <w:t>) со стороны Узбекистана, в Шу-Таласском – 32 % (1,3 км</w:t>
      </w:r>
      <w:r>
        <w:rPr>
          <w:rFonts w:ascii="Times New Roman"/>
          <w:b w:val="false"/>
          <w:i w:val="false"/>
          <w:color w:val="000000"/>
          <w:vertAlign w:val="superscript"/>
        </w:rPr>
        <w:t>3</w:t>
      </w:r>
      <w:r>
        <w:rPr>
          <w:rFonts w:ascii="Times New Roman"/>
          <w:b w:val="false"/>
          <w:i w:val="false"/>
          <w:color w:val="000000"/>
          <w:sz w:val="28"/>
        </w:rPr>
        <w:t>) со стороны Кыргызстана, со стороны Китайской Народной Республики сток по Ертису сократился на 21,5 % (2,1 км</w:t>
      </w:r>
      <w:r>
        <w:rPr>
          <w:rFonts w:ascii="Times New Roman"/>
          <w:b w:val="false"/>
          <w:i w:val="false"/>
          <w:color w:val="000000"/>
          <w:vertAlign w:val="superscript"/>
        </w:rPr>
        <w:t>3</w:t>
      </w:r>
      <w:r>
        <w:rPr>
          <w:rFonts w:ascii="Times New Roman"/>
          <w:b w:val="false"/>
          <w:i w:val="false"/>
          <w:color w:val="000000"/>
          <w:sz w:val="28"/>
        </w:rPr>
        <w:t>), по Жайык-Каспийскому – на 15 % (1,3 км</w:t>
      </w:r>
      <w:r>
        <w:rPr>
          <w:rFonts w:ascii="Times New Roman"/>
          <w:b w:val="false"/>
          <w:i w:val="false"/>
          <w:color w:val="000000"/>
          <w:vertAlign w:val="superscript"/>
        </w:rPr>
        <w:t>3</w:t>
      </w:r>
      <w:r>
        <w:rPr>
          <w:rFonts w:ascii="Times New Roman"/>
          <w:b w:val="false"/>
          <w:i w:val="false"/>
          <w:color w:val="000000"/>
          <w:sz w:val="28"/>
        </w:rPr>
        <w:t>) со стороны Российской Федерации, в Балхаш-Алакольском бассейне речной приток уменьшился на 15,3 % (2,3 км</w:t>
      </w:r>
      <w:r>
        <w:rPr>
          <w:rFonts w:ascii="Times New Roman"/>
          <w:b w:val="false"/>
          <w:i w:val="false"/>
          <w:color w:val="000000"/>
          <w:vertAlign w:val="superscript"/>
        </w:rPr>
        <w:t>3</w:t>
      </w:r>
      <w:r>
        <w:rPr>
          <w:rFonts w:ascii="Times New Roman"/>
          <w:b w:val="false"/>
          <w:i w:val="false"/>
          <w:color w:val="000000"/>
          <w:sz w:val="28"/>
        </w:rPr>
        <w:t>) за счет антропогенной деятельности на территории Китая.</w:t>
      </w:r>
    </w:p>
    <w:bookmarkEnd w:id="134"/>
    <w:bookmarkStart w:name="z174" w:id="135"/>
    <w:p>
      <w:pPr>
        <w:spacing w:after="0"/>
        <w:ind w:left="0"/>
        <w:jc w:val="both"/>
      </w:pPr>
      <w:r>
        <w:rPr>
          <w:rFonts w:ascii="Times New Roman"/>
          <w:b w:val="false"/>
          <w:i w:val="false"/>
          <w:color w:val="000000"/>
          <w:sz w:val="28"/>
        </w:rPr>
        <w:t>
      В этой связи, учитывая возможную тенденцию сокращения трансграничного стока, до 2029 года развитие трансграничного сотрудничества должно стать одним из ключевых аспектов государственной политики в сфере водных отношений.</w:t>
      </w:r>
    </w:p>
    <w:bookmarkEnd w:id="135"/>
    <w:bookmarkStart w:name="z175" w:id="136"/>
    <w:p>
      <w:pPr>
        <w:spacing w:after="0"/>
        <w:ind w:left="0"/>
        <w:jc w:val="both"/>
      </w:pPr>
      <w:r>
        <w:rPr>
          <w:rFonts w:ascii="Times New Roman"/>
          <w:b w:val="false"/>
          <w:i w:val="false"/>
          <w:color w:val="000000"/>
          <w:sz w:val="28"/>
        </w:rPr>
        <w:t>
      Дальнейшее развитие трансграничного сотрудничества требует создания новой и совершенствования существующей двухсторонней и многосторонней договорной базы о совместном использовании и охране трансграничных водотоков с сопредельными государствами.</w:t>
      </w:r>
    </w:p>
    <w:bookmarkEnd w:id="136"/>
    <w:p>
      <w:pPr>
        <w:spacing w:after="0"/>
        <w:ind w:left="0"/>
        <w:jc w:val="both"/>
      </w:pPr>
      <w:r>
        <w:rPr>
          <w:rFonts w:ascii="Times New Roman"/>
          <w:b/>
          <w:i w:val="false"/>
          <w:color w:val="000000"/>
          <w:sz w:val="28"/>
        </w:rPr>
        <w:t>2.6. Фактор изменения климата</w:t>
      </w:r>
    </w:p>
    <w:bookmarkStart w:name="z177" w:id="137"/>
    <w:p>
      <w:pPr>
        <w:spacing w:after="0"/>
        <w:ind w:left="0"/>
        <w:jc w:val="both"/>
      </w:pPr>
      <w:r>
        <w:rPr>
          <w:rFonts w:ascii="Times New Roman"/>
          <w:b w:val="false"/>
          <w:i w:val="false"/>
          <w:color w:val="000000"/>
          <w:sz w:val="28"/>
        </w:rPr>
        <w:t xml:space="preserve">
      По данным РГП "Казгидромет" на территории Казахстана ожидаются дальнейшее повышение температуры приземного воздуха во все месяцы года на 0,8-1,2°С, а также изменения среднемноголетнего годового количества осадков на 1-3 % к 2029 году. </w:t>
      </w:r>
    </w:p>
    <w:bookmarkEnd w:id="137"/>
    <w:bookmarkStart w:name="z178" w:id="138"/>
    <w:p>
      <w:pPr>
        <w:spacing w:after="0"/>
        <w:ind w:left="0"/>
        <w:jc w:val="both"/>
      </w:pPr>
      <w:r>
        <w:rPr>
          <w:rFonts w:ascii="Times New Roman"/>
          <w:b w:val="false"/>
          <w:i w:val="false"/>
          <w:color w:val="000000"/>
          <w:sz w:val="28"/>
        </w:rPr>
        <w:t>
      Изменения в бассейновых гидрологических циклах Казахстана как реакции на глобальное и региональное потепление климата приведут к повышению испарения влаги на речных водосборах с уменьшением притока вод в реки, падению уровней Аральского и Каспийского морей, озера Балхаш, росту хозяйственного спроса на водные ресурсы, в том числе увеличению норм орошения сельскохозяйственных культур.</w:t>
      </w:r>
    </w:p>
    <w:bookmarkEnd w:id="138"/>
    <w:bookmarkStart w:name="z179" w:id="139"/>
    <w:p>
      <w:pPr>
        <w:spacing w:after="0"/>
        <w:ind w:left="0"/>
        <w:jc w:val="both"/>
      </w:pPr>
      <w:r>
        <w:rPr>
          <w:rFonts w:ascii="Times New Roman"/>
          <w:b w:val="false"/>
          <w:i w:val="false"/>
          <w:color w:val="000000"/>
          <w:sz w:val="28"/>
        </w:rPr>
        <w:t>
      При этом наблюдается стремительное сокращение площади ледников, которые обеспечивают до 50 % речного стока за вегетационный период. Также данный фактор увеличивает опасность схода снежных лавин и селевых потоков, что требует дополнительного изучения вопроса строительства плотин в предгорных зонах.</w:t>
      </w:r>
    </w:p>
    <w:bookmarkEnd w:id="139"/>
    <w:bookmarkStart w:name="z180" w:id="140"/>
    <w:p>
      <w:pPr>
        <w:spacing w:after="0"/>
        <w:ind w:left="0"/>
        <w:jc w:val="both"/>
      </w:pPr>
      <w:r>
        <w:rPr>
          <w:rFonts w:ascii="Times New Roman"/>
          <w:b w:val="false"/>
          <w:i w:val="false"/>
          <w:color w:val="000000"/>
          <w:sz w:val="28"/>
        </w:rPr>
        <w:t>
      Сохранение этих трендов в будущем неминуемо повлечет резкое обострение проблем водной безопасности и несет реальную угрозу для устойчивого развития стран всего Центрально-Азиатского региона.</w:t>
      </w:r>
    </w:p>
    <w:bookmarkEnd w:id="140"/>
    <w:bookmarkStart w:name="z181" w:id="141"/>
    <w:p>
      <w:pPr>
        <w:spacing w:after="0"/>
        <w:ind w:left="0"/>
        <w:jc w:val="both"/>
      </w:pPr>
      <w:r>
        <w:rPr>
          <w:rFonts w:ascii="Times New Roman"/>
          <w:b w:val="false"/>
          <w:i w:val="false"/>
          <w:color w:val="000000"/>
          <w:sz w:val="28"/>
        </w:rPr>
        <w:t>
      Кроме угрозы сокращения водных ресурсов наблюдается тенденция изменения межгодовой и внутригодовой вариации стока рек, а именно увеличение притока воды в зимний период и снижение в весенне-летний период. Это создает дополнительные ограничения использования воды для отраслей экономики, особенно для сельского хозяйства.</w:t>
      </w:r>
    </w:p>
    <w:bookmarkEnd w:id="141"/>
    <w:bookmarkStart w:name="z182" w:id="142"/>
    <w:p>
      <w:pPr>
        <w:spacing w:after="0"/>
        <w:ind w:left="0"/>
        <w:jc w:val="both"/>
      </w:pPr>
      <w:r>
        <w:rPr>
          <w:rFonts w:ascii="Times New Roman"/>
          <w:b w:val="false"/>
          <w:i w:val="false"/>
          <w:color w:val="000000"/>
          <w:sz w:val="28"/>
        </w:rPr>
        <w:t>
      Учитывая возможное ухудшение климатических условий необходимо принять соответствующие мероприятия по адаптации к новым климатическим условиям. Это потребует снижения антропогенной нагрузки на водные объекты и применения водосбережения на всех уровнях использования воды. Особый акцент необходимо сделать на использовании воды в сельском хозяйстве.</w:t>
      </w:r>
    </w:p>
    <w:bookmarkEnd w:id="142"/>
    <w:bookmarkStart w:name="z183" w:id="143"/>
    <w:p>
      <w:pPr>
        <w:spacing w:after="0"/>
        <w:ind w:left="0"/>
        <w:jc w:val="both"/>
      </w:pPr>
      <w:r>
        <w:rPr>
          <w:rFonts w:ascii="Times New Roman"/>
          <w:b w:val="false"/>
          <w:i w:val="false"/>
          <w:color w:val="000000"/>
          <w:sz w:val="28"/>
        </w:rPr>
        <w:t>
      Отсутствуют гидрологические расчеты по изменению основных гидрологических характеристик стока поверхностных вод, связанных с климатическим фактором. Между тем данные параметры необходимы для перерасчета пропускной способности водосбросных сооружений, а также гарантированной отдачи водохранилищ.</w:t>
      </w:r>
    </w:p>
    <w:bookmarkEnd w:id="143"/>
    <w:p>
      <w:pPr>
        <w:spacing w:after="0"/>
        <w:ind w:left="0"/>
        <w:jc w:val="both"/>
      </w:pPr>
      <w:r>
        <w:rPr>
          <w:rFonts w:ascii="Times New Roman"/>
          <w:b/>
          <w:i w:val="false"/>
          <w:color w:val="000000"/>
          <w:sz w:val="28"/>
        </w:rPr>
        <w:t>2.7. Угроза наводнений и паводков</w:t>
      </w:r>
    </w:p>
    <w:bookmarkStart w:name="z185" w:id="144"/>
    <w:p>
      <w:pPr>
        <w:spacing w:after="0"/>
        <w:ind w:left="0"/>
        <w:jc w:val="both"/>
      </w:pPr>
      <w:r>
        <w:rPr>
          <w:rFonts w:ascii="Times New Roman"/>
          <w:b w:val="false"/>
          <w:i w:val="false"/>
          <w:color w:val="000000"/>
          <w:sz w:val="28"/>
        </w:rPr>
        <w:t>
      В обычные по климатическим условиям годы водные объекты не доставляют особых проблем жизни населения и экономике страны. В экстремальные или близкие к ним годы по условиям формирования водного стока даже полностью пересыхающие водотоки несут в себе угрозу возникновения чрезвычайной ситуации.</w:t>
      </w:r>
    </w:p>
    <w:bookmarkEnd w:id="144"/>
    <w:bookmarkStart w:name="z186" w:id="145"/>
    <w:p>
      <w:pPr>
        <w:spacing w:after="0"/>
        <w:ind w:left="0"/>
        <w:jc w:val="both"/>
      </w:pPr>
      <w:r>
        <w:rPr>
          <w:rFonts w:ascii="Times New Roman"/>
          <w:b w:val="false"/>
          <w:i w:val="false"/>
          <w:color w:val="000000"/>
          <w:sz w:val="28"/>
        </w:rPr>
        <w:t>
      Наводнения, вызванные весенним или весенне-летним половодьем, отмечаются во всех регионах Казахстана. Вероятность возникновения таких ситуаций наступает на реках Южного Казахстана в феврале-июле, на горных реках Юго-Восточного и Восточного Казахстана, а также на равнинных реках – в марте-июле.</w:t>
      </w:r>
    </w:p>
    <w:bookmarkEnd w:id="145"/>
    <w:bookmarkStart w:name="z187" w:id="146"/>
    <w:p>
      <w:pPr>
        <w:spacing w:after="0"/>
        <w:ind w:left="0"/>
        <w:jc w:val="both"/>
      </w:pPr>
      <w:r>
        <w:rPr>
          <w:rFonts w:ascii="Times New Roman"/>
          <w:b w:val="false"/>
          <w:i w:val="false"/>
          <w:color w:val="000000"/>
          <w:sz w:val="28"/>
        </w:rPr>
        <w:t>
      Сезонные наводнения несут большие экономические потери, формируют риски для жизни и жизнедеятельности населения.</w:t>
      </w:r>
    </w:p>
    <w:bookmarkEnd w:id="146"/>
    <w:bookmarkStart w:name="z188" w:id="147"/>
    <w:p>
      <w:pPr>
        <w:spacing w:after="0"/>
        <w:ind w:left="0"/>
        <w:jc w:val="both"/>
      </w:pPr>
      <w:r>
        <w:rPr>
          <w:rFonts w:ascii="Times New Roman"/>
          <w:b w:val="false"/>
          <w:i w:val="false"/>
          <w:color w:val="000000"/>
          <w:sz w:val="28"/>
        </w:rPr>
        <w:t>
      Согласно отчету Регионального экологического центра Центральной Азии среднегодовые потери Казахстана от последствий паводков оцениваются в 419 млн долларов США. Среднегодовая численность людей, пострадавших от наводнений, составляет около 156 тыс. человек.</w:t>
      </w:r>
    </w:p>
    <w:bookmarkEnd w:id="147"/>
    <w:bookmarkStart w:name="z189" w:id="148"/>
    <w:p>
      <w:pPr>
        <w:spacing w:after="0"/>
        <w:ind w:left="0"/>
        <w:jc w:val="both"/>
      </w:pPr>
      <w:r>
        <w:rPr>
          <w:rFonts w:ascii="Times New Roman"/>
          <w:b w:val="false"/>
          <w:i w:val="false"/>
          <w:color w:val="000000"/>
          <w:sz w:val="28"/>
        </w:rPr>
        <w:t>
      Основными причинами возникновения ущерба от наводнений являются застройка паводкоопасных территорий, в том числе нижних бьефов гидроузлов, недостаточная обеспеченность поселений и объектов экономики сооружениями инженерной защиты, а также не соответствующие современным требованиям заблаговременность и оправдываемость гидрологических прогнозов. Кроме этого, причиной также являются несогласованные действия сопредельных государств. Этому пример – авария на Сардобинском водохранилище на территории Республики Узбекистан.</w:t>
      </w:r>
    </w:p>
    <w:bookmarkEnd w:id="148"/>
    <w:bookmarkStart w:name="z190" w:id="149"/>
    <w:p>
      <w:pPr>
        <w:spacing w:after="0"/>
        <w:ind w:left="0"/>
        <w:jc w:val="both"/>
      </w:pPr>
      <w:r>
        <w:rPr>
          <w:rFonts w:ascii="Times New Roman"/>
          <w:b w:val="false"/>
          <w:i w:val="false"/>
          <w:color w:val="000000"/>
          <w:sz w:val="28"/>
        </w:rPr>
        <w:t>
      Основными причинами возникновения подтоплений являются такие техногенные факторы, как повышение уровня грунтовых вод при создании водохранилищ, утечка воды из технических и коммунально-бытовых сетей, отсутствие ливневой канализации в населенных пунктах, а также бесконтрольное нарушение ландшафта.</w:t>
      </w:r>
    </w:p>
    <w:bookmarkEnd w:id="149"/>
    <w:bookmarkStart w:name="z191" w:id="150"/>
    <w:p>
      <w:pPr>
        <w:spacing w:after="0"/>
        <w:ind w:left="0"/>
        <w:jc w:val="both"/>
      </w:pPr>
      <w:r>
        <w:rPr>
          <w:rFonts w:ascii="Times New Roman"/>
          <w:b w:val="false"/>
          <w:i w:val="false"/>
          <w:color w:val="000000"/>
          <w:sz w:val="28"/>
        </w:rPr>
        <w:t>
      Риск наводнений и иного негативного воздействия вод будет сохраняться и усиливаться в будущем в связи с учащением опасных гидрологических явлений в новых климатических условиях и продолжающимся антропогенным освоением территорий, что требует реализации мероприятий по строительству сооружений инженерной защиты и использованию принципиально новых подходов в рамках решения задач по защите населения и объектов экономики.</w:t>
      </w:r>
    </w:p>
    <w:bookmarkEnd w:id="150"/>
    <w:bookmarkStart w:name="z192" w:id="151"/>
    <w:p>
      <w:pPr>
        <w:spacing w:after="0"/>
        <w:ind w:left="0"/>
        <w:jc w:val="both"/>
      </w:pPr>
      <w:r>
        <w:rPr>
          <w:rFonts w:ascii="Times New Roman"/>
          <w:b w:val="false"/>
          <w:i w:val="false"/>
          <w:color w:val="000000"/>
          <w:sz w:val="28"/>
        </w:rPr>
        <w:t>
      Слабо организована прогнозно-аналитическая работа служб по чрезвычайным ситуациям, РГП "Казводохоз" и РГП "Казгидромет". В основном выстраиваются меры реагирования постфактум либо с небольшим заделом прогнозирования.</w:t>
      </w:r>
    </w:p>
    <w:bookmarkEnd w:id="151"/>
    <w:bookmarkStart w:name="z193" w:id="152"/>
    <w:p>
      <w:pPr>
        <w:spacing w:after="0"/>
        <w:ind w:left="0"/>
        <w:jc w:val="both"/>
      </w:pPr>
      <w:r>
        <w:rPr>
          <w:rFonts w:ascii="Times New Roman"/>
          <w:b w:val="false"/>
          <w:i w:val="false"/>
          <w:color w:val="000000"/>
          <w:sz w:val="28"/>
        </w:rPr>
        <w:t>
      При этом не уделяется должного внимания мониторингу структуры ледостава с привязкой к изменениям погодных условий, текущей температуре воды, прогнозу интенсивности таяния льда и осадков, а также возможного образования заторов на плотинах и других слабых участках.</w:t>
      </w:r>
    </w:p>
    <w:bookmarkEnd w:id="152"/>
    <w:p>
      <w:pPr>
        <w:spacing w:after="0"/>
        <w:ind w:left="0"/>
        <w:jc w:val="both"/>
      </w:pPr>
      <w:r>
        <w:rPr>
          <w:rFonts w:ascii="Times New Roman"/>
          <w:b/>
          <w:i w:val="false"/>
          <w:color w:val="000000"/>
          <w:sz w:val="28"/>
        </w:rPr>
        <w:t>2.8. Качество водных ресурсов</w:t>
      </w:r>
    </w:p>
    <w:bookmarkStart w:name="z195" w:id="153"/>
    <w:p>
      <w:pPr>
        <w:spacing w:after="0"/>
        <w:ind w:left="0"/>
        <w:jc w:val="both"/>
      </w:pPr>
      <w:r>
        <w:rPr>
          <w:rFonts w:ascii="Times New Roman"/>
          <w:b w:val="false"/>
          <w:i w:val="false"/>
          <w:color w:val="000000"/>
          <w:sz w:val="28"/>
        </w:rPr>
        <w:t xml:space="preserve">
      В местах активной хозяйственной деятельности водные объекты загрязнены отходами потребления и производства, в результате качество поверхностных вод не соответствует санитарно-гигиеническим требованиям. </w:t>
      </w:r>
    </w:p>
    <w:bookmarkEnd w:id="153"/>
    <w:bookmarkStart w:name="z196" w:id="154"/>
    <w:p>
      <w:pPr>
        <w:spacing w:after="0"/>
        <w:ind w:left="0"/>
        <w:jc w:val="both"/>
      </w:pPr>
      <w:r>
        <w:rPr>
          <w:rFonts w:ascii="Times New Roman"/>
          <w:b w:val="false"/>
          <w:i w:val="false"/>
          <w:color w:val="000000"/>
          <w:sz w:val="28"/>
        </w:rPr>
        <w:t>
      Поверхностные водные объекты республики интенсивно загрязняются предприятиями горнодобывающей, металлургической и химической промышленности, сельским хозяйством, коммунальными службами. Из-за отставания по доступности систем водоотведения в Казахстане всего 29 % сточных вод населенных пунктов перед сбросом проходит вторичную очистку (например, в Великобритании 94 %, Израиле и Сингапуре 100 %).</w:t>
      </w:r>
    </w:p>
    <w:bookmarkEnd w:id="154"/>
    <w:bookmarkStart w:name="z197" w:id="155"/>
    <w:p>
      <w:pPr>
        <w:spacing w:after="0"/>
        <w:ind w:left="0"/>
        <w:jc w:val="both"/>
      </w:pPr>
      <w:r>
        <w:rPr>
          <w:rFonts w:ascii="Times New Roman"/>
          <w:b w:val="false"/>
          <w:i w:val="false"/>
          <w:color w:val="000000"/>
          <w:sz w:val="28"/>
        </w:rPr>
        <w:t>
      Для оценки экологического потенциала водного объекта в Казахстане применяется единая классификации качества воды в водных объектах, которая разделена на пять классов, с постепенным переходом от 1-го класса вод "наилучшего качества" до 5-го класса "наихудшего качества".</w:t>
      </w:r>
    </w:p>
    <w:bookmarkEnd w:id="155"/>
    <w:bookmarkStart w:name="z198" w:id="156"/>
    <w:p>
      <w:pPr>
        <w:spacing w:after="0"/>
        <w:ind w:left="0"/>
        <w:jc w:val="both"/>
      </w:pPr>
      <w:r>
        <w:rPr>
          <w:rFonts w:ascii="Times New Roman"/>
          <w:b w:val="false"/>
          <w:i w:val="false"/>
          <w:color w:val="000000"/>
          <w:sz w:val="28"/>
        </w:rPr>
        <w:t>
      По итогам наблюдений на начало 2022 года 11 водных объектов отнесены к наилучшему качеству воды (1-й класс), 11 водных объектов характеризуются хорошим качеством поверхностных вод (2-й класс); 26 водных объектов отнесены к качеству воды 3-го класса, 37 водных объектов отнесены к классам качества "хуже 3-го", 2 водных объекта характеризуются "5-м классом" (наихудшее качество, вода пригодна только для некоторых видов промышленности – гидроэнергетика, добыча полезных ископаемых, гидротранспорт) и 20 водных объектов не пригодны для любого вида водопользования. Подробная информация по результатам мониторинга качества поверхностных вод изложена в таблице 6.</w:t>
      </w:r>
    </w:p>
    <w:bookmarkEnd w:id="156"/>
    <w:bookmarkStart w:name="z199" w:id="157"/>
    <w:p>
      <w:pPr>
        <w:spacing w:after="0"/>
        <w:ind w:left="0"/>
        <w:jc w:val="both"/>
      </w:pPr>
      <w:r>
        <w:rPr>
          <w:rFonts w:ascii="Times New Roman"/>
          <w:b w:val="false"/>
          <w:i w:val="false"/>
          <w:color w:val="000000"/>
          <w:sz w:val="28"/>
        </w:rPr>
        <w:t>
      Таблица 6</w:t>
      </w:r>
    </w:p>
    <w:bookmarkEnd w:id="157"/>
    <w:bookmarkStart w:name="z200" w:id="158"/>
    <w:p>
      <w:pPr>
        <w:spacing w:after="0"/>
        <w:ind w:left="0"/>
        <w:jc w:val="left"/>
      </w:pPr>
      <w:r>
        <w:rPr>
          <w:rFonts w:ascii="Times New Roman"/>
          <w:b/>
          <w:i w:val="false"/>
          <w:color w:val="000000"/>
        </w:rPr>
        <w:t xml:space="preserve"> Качество поверхностных вод</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качества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воды по видам водопользования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Водные объекты и показатели качества воды за 1-е полугодие 2023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9"/>
          <w:p>
            <w:pPr>
              <w:spacing w:after="20"/>
              <w:ind w:left="20"/>
              <w:jc w:val="both"/>
            </w:pPr>
            <w:r>
              <w:rPr>
                <w:rFonts w:ascii="Times New Roman"/>
                <w:b w:val="false"/>
                <w:i w:val="false"/>
                <w:color w:val="000000"/>
                <w:sz w:val="20"/>
              </w:rPr>
              <w:t>
1-й класс</w:t>
            </w:r>
          </w:p>
          <w:bookmarkEnd w:id="159"/>
          <w:p>
            <w:pPr>
              <w:spacing w:after="20"/>
              <w:ind w:left="20"/>
              <w:jc w:val="both"/>
            </w:pPr>
            <w:r>
              <w:rPr>
                <w:rFonts w:ascii="Times New Roman"/>
                <w:b w:val="false"/>
                <w:i w:val="false"/>
                <w:color w:val="000000"/>
                <w:sz w:val="20"/>
              </w:rPr>
              <w:t>
(наилучшего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пригодна на все виды водопользования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водных объектов (9 рек, 2 водохранилища): реки Есентай, Улькен Алматы, Кара Ертис, Арасан, Уржар, Шаган, Елек Западно-Казахстанской области; Усолка, Ертис Павлодарской области; Аксу Туркестанской области; водохранилища Буктырма, Усть-Каменогорское Восточно-Казахстанской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0"/>
          <w:p>
            <w:pPr>
              <w:spacing w:after="20"/>
              <w:ind w:left="20"/>
              <w:jc w:val="both"/>
            </w:pPr>
            <w:r>
              <w:rPr>
                <w:rFonts w:ascii="Times New Roman"/>
                <w:b w:val="false"/>
                <w:i w:val="false"/>
                <w:color w:val="000000"/>
                <w:sz w:val="20"/>
              </w:rPr>
              <w:t>
вода пригодна для разведения рыб, рекреации, орошения, промышленности;</w:t>
            </w:r>
          </w:p>
          <w:bookmarkEnd w:id="160"/>
          <w:p>
            <w:pPr>
              <w:spacing w:after="20"/>
              <w:ind w:left="20"/>
              <w:jc w:val="both"/>
            </w:pPr>
            <w:r>
              <w:rPr>
                <w:rFonts w:ascii="Times New Roman"/>
                <w:b w:val="false"/>
                <w:i w:val="false"/>
                <w:color w:val="000000"/>
                <w:sz w:val="20"/>
              </w:rPr>
              <w:t>
только для хозяйственно питьевого водоснабжения требуется метод простой водоподготовки.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водных объектов (10 рек, 1 водохранилище): реки Шилик (фосфор общий), Коргас (фосфор общий), Тургень (фосфор общий, ХПК), Лепси (фосфор общий), Аксу (фосфор общий, ХПК) Алматинской области; Каратал (фосфор общий), Буктырма (марганец), Брекса (марганец), Ертис (марганец, взвешенные вещества) Восточно-Казахстанской области; Жайык (взвешенные вещества) Западно-Казахстанской области; водохранилище Шортанды (никель, ХПК) Акмолинской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1"/>
          <w:p>
            <w:pPr>
              <w:spacing w:after="20"/>
              <w:ind w:left="20"/>
              <w:jc w:val="both"/>
            </w:pPr>
            <w:r>
              <w:rPr>
                <w:rFonts w:ascii="Times New Roman"/>
                <w:b w:val="false"/>
                <w:i w:val="false"/>
                <w:color w:val="000000"/>
                <w:sz w:val="20"/>
              </w:rPr>
              <w:t>
вода пригодна для рекреации, орошения, промышленности;</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вода пригодна для разведения карповых видов рыб; для лососевых нежелательно;</w:t>
            </w:r>
          </w:p>
          <w:p>
            <w:pPr>
              <w:spacing w:after="20"/>
              <w:ind w:left="20"/>
              <w:jc w:val="both"/>
            </w:pPr>
            <w:r>
              <w:rPr>
                <w:rFonts w:ascii="Times New Roman"/>
                <w:b w:val="false"/>
                <w:i w:val="false"/>
                <w:color w:val="000000"/>
                <w:sz w:val="20"/>
              </w:rPr>
              <w:t>
для хозяйственно питьевого водоснабжения требуются методы обычной и интенсивной водоподготовки.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водных объекта (22 реки, 2 водохранилища): реки Иле (магний), Шарын (магний), Текес (магний), Баянкол (фосфор общий), Каскелен (фосфор общий), Каркара (магний), Талгар (фосфор общий), Темерлик (магний, фосфор общий), Беттыбулак (БПК5), Жабай (магний, БПК5), Секисовка (аммоний ион), Силеты (магний, БПК5), Тихая (аммоний-ион, кадмий), Ульба (кадмий), Глубочанка (магний), Красноярка (магний, кадмий), Оба (взвешенные вещества), Емель (магний), Асса (магний), Дерколь (аммоний-ион), Бадам (магний, аммоний-ион), Арыс (аммоний-ион), водохранилища Капшагай (магний), Астанинское (фосфор общий, магний, БПК5)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3-го класса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пригодна для орошения и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водных объекта (2 реки): река Шу (фенолы) и Келес (фенолы)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4-й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2"/>
          <w:p>
            <w:pPr>
              <w:spacing w:after="20"/>
              <w:ind w:left="20"/>
              <w:jc w:val="both"/>
            </w:pPr>
            <w:r>
              <w:rPr>
                <w:rFonts w:ascii="Times New Roman"/>
                <w:b w:val="false"/>
                <w:i w:val="false"/>
                <w:color w:val="000000"/>
                <w:sz w:val="20"/>
              </w:rPr>
              <w:t>
вода пригодна для орошения и промышленности;</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для хозяйственно- питьевого водоснабжения требуются методы глубокой водоподготовки.</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водных объектов (31 река, 3 канала, 3 водохранилища): реки Елек (аммоний-ион, фенолы*, хром (6+)*), Каргалы (аммоний-ион, фенолы*), Эмба (аммоний-ион, магний, фенолы*), Темир (аммоний-ион, фенолы*), Орь (аммоний-ион, фенолы*), Актасты (аммоний-ион, фенолы*), Косестек (аммоний-ион, магний, фенолы*), Ойыл (аммоний-ион, фенолы*), Улькен Кобда (аммоний-ион, фенолы*), Кара Кобда (аммоний-ион, фенолы*), Ыргыз (аммоний-ион, фенолы*), Киши Алматы (магний), Есик (взвешенные вещества), Есиль (магний, взвешенные вещества, фенолы*), Шагалалы (магний), Жайык (магний), приток Перетаска (магний), приток Яик (магний), приток Шаронова (магний), Аксу (магний, сульфаты), Карабалта (магний, сульфаты), Токташ (магний, сульфаты), Шынгырлау (взвешенные вещества), Сарыозен (взвешенные вещества), Караозен (взвешенные вещества), Айет (магний, сульфаты), Тогызак (магний), Уй (аммоний-ион, магний), Желкуар (магний, минерализация, сульфаты), Торгай (магний), Сырдарья (магний, фенолы*), канал Нура-Есиль (магний), канал Кошимский (взвешенные вещества), канал им. К. Сатпаева (магний), водохранилища Самаркан (магний), Сергеевское (взвешенные вещества, фенолы), Тасоткель (сульфаты, магний)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5-й класс (наихудшего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пригодна только для некоторых видов промышленности – гидроэнергетика, добыча полезных ископаемых, гидротранспорт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водных объекта (2 реки): реки Маховка (фосфаты), Сарыкау (сульфаты)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&gt;5-го класса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не пригодна для всех видов водопользования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водных объектов (15 рек, 5 водохравнилищ): реки Акбулак (ХПК, хлориды), Сарыбулак (магний, минерализация, хлориды), Нура (железо общее, марганец), Аксу (ХПК, хлориды), Кылшыкты (магний, минерализация, хлориды), Кигаш (взвешенные вещества), Аягоз (взвешенные вещества), Киши Каракожа (железо общее, кадмий, марганец, медь, цинк), Талас (взвешенные вещества), Тобыл (магний, минерализация, хлориды), Обаган (кальций, магний, минерализация, сульфаты, хлориды, аммоний-ион, взвешенные вещества), Кара Кенгир (аммоний ион, кальций, магний, марганец, минерализация, хлориды), Сокыр (аммоний-ион, железо общее, марганец), Шерубайнура (аммоний-ион, железо общее, марганец), Катта-Бугунь (взвешенные вещества), водохранилища Аманкельды (взвешенные вещества), Каратомар (взвешенные вещества), Жогаргы Тобыл (взвешенные вещества), Кенгир (марганец), Шардара (взвешенные вещества)</w:t>
            </w:r>
          </w:p>
        </w:tc>
      </w:tr>
    </w:tbl>
    <w:bookmarkStart w:name="z207" w:id="163"/>
    <w:p>
      <w:pPr>
        <w:spacing w:after="0"/>
        <w:ind w:left="0"/>
        <w:jc w:val="both"/>
      </w:pPr>
      <w:r>
        <w:rPr>
          <w:rFonts w:ascii="Times New Roman"/>
          <w:b w:val="false"/>
          <w:i w:val="false"/>
          <w:color w:val="000000"/>
          <w:sz w:val="28"/>
        </w:rPr>
        <w:t>
      Примечания:</w:t>
      </w:r>
    </w:p>
    <w:bookmarkEnd w:id="163"/>
    <w:bookmarkStart w:name="z208" w:id="164"/>
    <w:p>
      <w:pPr>
        <w:spacing w:after="0"/>
        <w:ind w:left="0"/>
        <w:jc w:val="both"/>
      </w:pPr>
      <w:r>
        <w:rPr>
          <w:rFonts w:ascii="Times New Roman"/>
          <w:b w:val="false"/>
          <w:i w:val="false"/>
          <w:color w:val="000000"/>
          <w:sz w:val="28"/>
        </w:rPr>
        <w:t>
      *Единая система классификации качества воды в водных объектах (приказ председателя Комитета по водным ресурсам Министерства сельского хозяйства Республики Казахстан от 9 ноября 2016 года № 151).</w:t>
      </w:r>
    </w:p>
    <w:bookmarkEnd w:id="164"/>
    <w:bookmarkStart w:name="z209" w:id="165"/>
    <w:p>
      <w:pPr>
        <w:spacing w:after="0"/>
        <w:ind w:left="0"/>
        <w:jc w:val="both"/>
      </w:pPr>
      <w:r>
        <w:rPr>
          <w:rFonts w:ascii="Times New Roman"/>
          <w:b w:val="false"/>
          <w:i w:val="false"/>
          <w:color w:val="000000"/>
          <w:sz w:val="28"/>
        </w:rPr>
        <w:t>
      * Вещества для данного класса не нормируются.</w:t>
      </w:r>
    </w:p>
    <w:bookmarkEnd w:id="165"/>
    <w:bookmarkStart w:name="z210" w:id="166"/>
    <w:p>
      <w:pPr>
        <w:spacing w:after="0"/>
        <w:ind w:left="0"/>
        <w:jc w:val="both"/>
      </w:pPr>
      <w:r>
        <w:rPr>
          <w:rFonts w:ascii="Times New Roman"/>
          <w:b w:val="false"/>
          <w:i w:val="false"/>
          <w:color w:val="000000"/>
          <w:sz w:val="28"/>
        </w:rPr>
        <w:t xml:space="preserve">
      ** Наблюдения за качеством поверхностных вод озер и морей Республики Казахстан проводятся с мая по октябрь. </w:t>
      </w:r>
    </w:p>
    <w:bookmarkEnd w:id="166"/>
    <w:bookmarkStart w:name="z211" w:id="167"/>
    <w:p>
      <w:pPr>
        <w:spacing w:after="0"/>
        <w:ind w:left="0"/>
        <w:jc w:val="both"/>
      </w:pPr>
      <w:r>
        <w:rPr>
          <w:rFonts w:ascii="Times New Roman"/>
          <w:b w:val="false"/>
          <w:i w:val="false"/>
          <w:color w:val="000000"/>
          <w:sz w:val="28"/>
        </w:rPr>
        <w:t>
      Месторождения подземных вод, за счет которых осуществляется водоснабжение городов, испытывают сильную техногенную нагрузку и подвержены загрязнению в силу наличия источников загрязнения как на площади городов, так и на сопредельной территории.</w:t>
      </w:r>
    </w:p>
    <w:bookmarkEnd w:id="167"/>
    <w:bookmarkStart w:name="z212" w:id="168"/>
    <w:p>
      <w:pPr>
        <w:spacing w:after="0"/>
        <w:ind w:left="0"/>
        <w:jc w:val="both"/>
      </w:pPr>
      <w:r>
        <w:rPr>
          <w:rFonts w:ascii="Times New Roman"/>
          <w:b w:val="false"/>
          <w:i w:val="false"/>
          <w:color w:val="000000"/>
          <w:sz w:val="28"/>
        </w:rPr>
        <w:t>
      Основными источниками загрязнения подземных вод на территории республики являются промышленные горнодобывающие и перерабатывающие предприятия, городская застройка, животноводческие фермы, земледельческие поля, различного рода отстойники, хранилища твердых и жидких отходов, нефтепродуктов, склады некоторых материалов, автотранспорт и другое. Под их воздействием нередко загрязняются питьевые подземные воды.</w:t>
      </w:r>
    </w:p>
    <w:bookmarkEnd w:id="168"/>
    <w:bookmarkStart w:name="z213" w:id="169"/>
    <w:p>
      <w:pPr>
        <w:spacing w:after="0"/>
        <w:ind w:left="0"/>
        <w:jc w:val="both"/>
      </w:pPr>
      <w:r>
        <w:rPr>
          <w:rFonts w:ascii="Times New Roman"/>
          <w:b w:val="false"/>
          <w:i w:val="false"/>
          <w:color w:val="000000"/>
          <w:sz w:val="28"/>
        </w:rPr>
        <w:t>
      В Казахстане крупномасштабные очаги загрязнения подземных вод сформировались в пределах таких территориально-промышленных комплексов, как Актюбинск – Алга, Павлодар – Экибастуз, Караганда – Темиртау, Жамбыл – Каратау, Шымкент, Восточный Казахстан, Семипалатинск.</w:t>
      </w:r>
    </w:p>
    <w:bookmarkEnd w:id="169"/>
    <w:bookmarkStart w:name="z214" w:id="170"/>
    <w:p>
      <w:pPr>
        <w:spacing w:after="0"/>
        <w:ind w:left="0"/>
        <w:jc w:val="both"/>
      </w:pPr>
      <w:r>
        <w:rPr>
          <w:rFonts w:ascii="Times New Roman"/>
          <w:b w:val="false"/>
          <w:i w:val="false"/>
          <w:color w:val="000000"/>
          <w:sz w:val="28"/>
        </w:rPr>
        <w:t>
      Сложившийся уровень антропогенного загрязнения является одной из основных причин, вызывающих деградацию рек, водохранилищ, озерных систем, накопление в донных отложениях, водной растительности и водных организмах загрязняющих веществ, в том числе токсичных, и ухудшение качества вод поверхностных водных объектов, используемых в качестве источников питьевого и хозяйственно-бытового водоснабжения и являющихся средой обитания водных биологических ресурсов.</w:t>
      </w:r>
    </w:p>
    <w:bookmarkEnd w:id="170"/>
    <w:bookmarkStart w:name="z215" w:id="171"/>
    <w:p>
      <w:pPr>
        <w:spacing w:after="0"/>
        <w:ind w:left="0"/>
        <w:jc w:val="both"/>
      </w:pPr>
      <w:r>
        <w:rPr>
          <w:rFonts w:ascii="Times New Roman"/>
          <w:b w:val="false"/>
          <w:i w:val="false"/>
          <w:color w:val="000000"/>
          <w:sz w:val="28"/>
        </w:rPr>
        <w:t>
      В целях повышения качества воды в водных объектах, восстановления водных экосистем и рекреационного потенциала водных объектов требуется решить следующие задачи:</w:t>
      </w:r>
    </w:p>
    <w:bookmarkEnd w:id="171"/>
    <w:bookmarkStart w:name="z216" w:id="172"/>
    <w:p>
      <w:pPr>
        <w:spacing w:after="0"/>
        <w:ind w:left="0"/>
        <w:jc w:val="both"/>
      </w:pPr>
      <w:r>
        <w:rPr>
          <w:rFonts w:ascii="Times New Roman"/>
          <w:b w:val="false"/>
          <w:i w:val="false"/>
          <w:color w:val="000000"/>
          <w:sz w:val="28"/>
        </w:rPr>
        <w:t>
       разработка правил, методик и расчетов управления качеством поверхностных и подземных вод;</w:t>
      </w:r>
    </w:p>
    <w:bookmarkEnd w:id="172"/>
    <w:bookmarkStart w:name="z217" w:id="173"/>
    <w:p>
      <w:pPr>
        <w:spacing w:after="0"/>
        <w:ind w:left="0"/>
        <w:jc w:val="both"/>
      </w:pPr>
      <w:r>
        <w:rPr>
          <w:rFonts w:ascii="Times New Roman"/>
          <w:b w:val="false"/>
          <w:i w:val="false"/>
          <w:color w:val="000000"/>
          <w:sz w:val="28"/>
        </w:rPr>
        <w:t>
      инвентаризация источников загрязнений водных объектов;</w:t>
      </w:r>
    </w:p>
    <w:bookmarkEnd w:id="173"/>
    <w:bookmarkStart w:name="z218" w:id="174"/>
    <w:p>
      <w:pPr>
        <w:spacing w:after="0"/>
        <w:ind w:left="0"/>
        <w:jc w:val="both"/>
      </w:pPr>
      <w:r>
        <w:rPr>
          <w:rFonts w:ascii="Times New Roman"/>
          <w:b w:val="false"/>
          <w:i w:val="false"/>
          <w:color w:val="000000"/>
          <w:sz w:val="28"/>
        </w:rPr>
        <w:t>
       сокращение антропогенного воздействия на водные объекты и их водосборные территории.</w:t>
      </w:r>
    </w:p>
    <w:bookmarkEnd w:id="174"/>
    <w:p>
      <w:pPr>
        <w:spacing w:after="0"/>
        <w:ind w:left="0"/>
        <w:jc w:val="both"/>
      </w:pPr>
      <w:r>
        <w:rPr>
          <w:rFonts w:ascii="Times New Roman"/>
          <w:b/>
          <w:i w:val="false"/>
          <w:color w:val="000000"/>
          <w:sz w:val="28"/>
        </w:rPr>
        <w:t>2.9. Система государственного мониторинга водных объектов</w:t>
      </w:r>
    </w:p>
    <w:bookmarkStart w:name="z220" w:id="175"/>
    <w:p>
      <w:pPr>
        <w:spacing w:after="0"/>
        <w:ind w:left="0"/>
        <w:jc w:val="both"/>
      </w:pPr>
      <w:r>
        <w:rPr>
          <w:rFonts w:ascii="Times New Roman"/>
          <w:b w:val="false"/>
          <w:i w:val="false"/>
          <w:color w:val="000000"/>
          <w:sz w:val="28"/>
        </w:rPr>
        <w:t>
      Важнейшая роль в области использования и охраны водных объектов, своевременного выявления и прогнозирования развития негативных процессов, влияющих на качество воды в водных объектах и их состояние, обеспечения разработки и реализации мер по предотвращению негативных последствий этих процессов, а также оценки эффективности мероприятий по охране водных объектов отводится государственному мониторингу водных объектов – системе наблюдений, оценки и прогноза изменений состояния водных объектов.</w:t>
      </w:r>
    </w:p>
    <w:bookmarkEnd w:id="175"/>
    <w:bookmarkStart w:name="z221" w:id="176"/>
    <w:p>
      <w:pPr>
        <w:spacing w:after="0"/>
        <w:ind w:left="0"/>
        <w:jc w:val="both"/>
      </w:pPr>
      <w:r>
        <w:rPr>
          <w:rFonts w:ascii="Times New Roman"/>
          <w:b w:val="false"/>
          <w:i w:val="false"/>
          <w:color w:val="000000"/>
          <w:sz w:val="28"/>
        </w:rPr>
        <w:t>
      Сокращение количества постов и программ наблюдений, использование методической базы прогнозов, основывающейся на применении устаревших методов и технологий, обусловили устойчивую тенденцию ухудшения качества гидрологических прогнозов.</w:t>
      </w:r>
    </w:p>
    <w:bookmarkEnd w:id="176"/>
    <w:bookmarkStart w:name="z222" w:id="177"/>
    <w:p>
      <w:pPr>
        <w:spacing w:after="0"/>
        <w:ind w:left="0"/>
        <w:jc w:val="both"/>
      </w:pPr>
      <w:r>
        <w:rPr>
          <w:rFonts w:ascii="Times New Roman"/>
          <w:b w:val="false"/>
          <w:i w:val="false"/>
          <w:color w:val="000000"/>
          <w:sz w:val="28"/>
        </w:rPr>
        <w:t>
      Состояние сети режимных наблюдений за загрязнением поверхностных вод также характеризуется сокращением количества пунктов гидрохимических наблюдений, отбираемых проб воды и донных отложений, выполняемых аналитических работ. Отсутствие автоматизированных и дистанционных методов наблюдения за режимом и качеством вод и слабая оснащенность современным аналитическим лабораторным оборудованием предопределяют низкое качество производимых наблюдений.</w:t>
      </w:r>
    </w:p>
    <w:bookmarkEnd w:id="177"/>
    <w:bookmarkStart w:name="z223" w:id="178"/>
    <w:p>
      <w:pPr>
        <w:spacing w:after="0"/>
        <w:ind w:left="0"/>
        <w:jc w:val="both"/>
      </w:pPr>
      <w:r>
        <w:rPr>
          <w:rFonts w:ascii="Times New Roman"/>
          <w:b w:val="false"/>
          <w:i w:val="false"/>
          <w:color w:val="000000"/>
          <w:sz w:val="28"/>
        </w:rPr>
        <w:t>
      Одной из основных проблем государственного мониторинга водных объектов является ограничение доступности информации о результатах.</w:t>
      </w:r>
    </w:p>
    <w:bookmarkEnd w:id="178"/>
    <w:bookmarkStart w:name="z224" w:id="179"/>
    <w:p>
      <w:pPr>
        <w:spacing w:after="0"/>
        <w:ind w:left="0"/>
        <w:jc w:val="both"/>
      </w:pPr>
      <w:r>
        <w:rPr>
          <w:rFonts w:ascii="Times New Roman"/>
          <w:b w:val="false"/>
          <w:i w:val="false"/>
          <w:color w:val="000000"/>
          <w:sz w:val="28"/>
        </w:rPr>
        <w:t>
      Имеются расхождения показателей водных ресурсов в разрезе различных источников, что приводит к отсутствию объективной и достоверной информации, отражающей реальное состояние водной сферы страны.</w:t>
      </w:r>
    </w:p>
    <w:bookmarkEnd w:id="179"/>
    <w:bookmarkStart w:name="z225" w:id="180"/>
    <w:p>
      <w:pPr>
        <w:spacing w:after="0"/>
        <w:ind w:left="0"/>
        <w:jc w:val="both"/>
      </w:pPr>
      <w:r>
        <w:rPr>
          <w:rFonts w:ascii="Times New Roman"/>
          <w:b w:val="false"/>
          <w:i w:val="false"/>
          <w:color w:val="000000"/>
          <w:sz w:val="28"/>
        </w:rPr>
        <w:t>
      Например, по данным Комитета водного хозяйства Министерства водных ресурсов и ирригации речной сток в 2010 году составил 181 км</w:t>
      </w:r>
      <w:r>
        <w:rPr>
          <w:rFonts w:ascii="Times New Roman"/>
          <w:b w:val="false"/>
          <w:i w:val="false"/>
          <w:color w:val="000000"/>
          <w:vertAlign w:val="superscript"/>
        </w:rPr>
        <w:t>3</w:t>
      </w:r>
      <w:r>
        <w:rPr>
          <w:rFonts w:ascii="Times New Roman"/>
          <w:b w:val="false"/>
          <w:i w:val="false"/>
          <w:color w:val="000000"/>
          <w:sz w:val="28"/>
        </w:rPr>
        <w:t>, в 2016 году – почти 160 км</w:t>
      </w:r>
      <w:r>
        <w:rPr>
          <w:rFonts w:ascii="Times New Roman"/>
          <w:b w:val="false"/>
          <w:i w:val="false"/>
          <w:color w:val="000000"/>
          <w:vertAlign w:val="superscript"/>
        </w:rPr>
        <w:t>3</w:t>
      </w:r>
      <w:r>
        <w:rPr>
          <w:rFonts w:ascii="Times New Roman"/>
          <w:b w:val="false"/>
          <w:i w:val="false"/>
          <w:color w:val="000000"/>
          <w:sz w:val="28"/>
        </w:rPr>
        <w:t>.</w:t>
      </w:r>
    </w:p>
    <w:bookmarkEnd w:id="180"/>
    <w:bookmarkStart w:name="z226" w:id="181"/>
    <w:p>
      <w:pPr>
        <w:spacing w:after="0"/>
        <w:ind w:left="0"/>
        <w:jc w:val="both"/>
      </w:pPr>
      <w:r>
        <w:rPr>
          <w:rFonts w:ascii="Times New Roman"/>
          <w:b w:val="false"/>
          <w:i w:val="false"/>
          <w:color w:val="000000"/>
          <w:sz w:val="28"/>
        </w:rPr>
        <w:t>
      В то же время у РГП "Казгидромет" другие данные: в 2010 году – 143,6 км</w:t>
      </w:r>
      <w:r>
        <w:rPr>
          <w:rFonts w:ascii="Times New Roman"/>
          <w:b w:val="false"/>
          <w:i w:val="false"/>
          <w:color w:val="000000"/>
          <w:vertAlign w:val="superscript"/>
        </w:rPr>
        <w:t>3</w:t>
      </w:r>
      <w:r>
        <w:rPr>
          <w:rFonts w:ascii="Times New Roman"/>
          <w:b w:val="false"/>
          <w:i w:val="false"/>
          <w:color w:val="000000"/>
          <w:sz w:val="28"/>
        </w:rPr>
        <w:t>, в 2016 году – чуть больше 146,0 км</w:t>
      </w:r>
      <w:r>
        <w:rPr>
          <w:rFonts w:ascii="Times New Roman"/>
          <w:b w:val="false"/>
          <w:i w:val="false"/>
          <w:color w:val="000000"/>
          <w:vertAlign w:val="superscript"/>
        </w:rPr>
        <w:t>3</w:t>
      </w:r>
      <w:r>
        <w:rPr>
          <w:rFonts w:ascii="Times New Roman"/>
          <w:b w:val="false"/>
          <w:i w:val="false"/>
          <w:color w:val="000000"/>
          <w:sz w:val="28"/>
        </w:rPr>
        <w:t>.</w:t>
      </w:r>
    </w:p>
    <w:bookmarkEnd w:id="181"/>
    <w:bookmarkStart w:name="z227" w:id="182"/>
    <w:p>
      <w:pPr>
        <w:spacing w:after="0"/>
        <w:ind w:left="0"/>
        <w:jc w:val="both"/>
      </w:pPr>
      <w:r>
        <w:rPr>
          <w:rFonts w:ascii="Times New Roman"/>
          <w:b w:val="false"/>
          <w:i w:val="false"/>
          <w:color w:val="000000"/>
          <w:sz w:val="28"/>
        </w:rPr>
        <w:t>
      Расходятся данные также по количеству рек и временных водотоков. По данным Комитета водного хозяйства Министерства водных ресурсов и ирригации их 39 тыс., РГП "Казгидромет" заявляет, что их более 84 тыс.</w:t>
      </w:r>
    </w:p>
    <w:bookmarkEnd w:id="182"/>
    <w:bookmarkStart w:name="z228" w:id="183"/>
    <w:p>
      <w:pPr>
        <w:spacing w:after="0"/>
        <w:ind w:left="0"/>
        <w:jc w:val="both"/>
      </w:pPr>
      <w:r>
        <w:rPr>
          <w:rFonts w:ascii="Times New Roman"/>
          <w:b w:val="false"/>
          <w:i w:val="false"/>
          <w:color w:val="000000"/>
          <w:sz w:val="28"/>
        </w:rPr>
        <w:t>
      Задачами системы государственного мониторинга водных объектов являются формирование оптимального состава государственной наблюдательной сети, улучшение ее технического оснащения, внедрение современных методов прогнозирования, обеспечивающих повышение заблаговременности и оправдываемости прогнозов, а также создание информационной системы, позволяющей систематизировать и интегрировать данные государственного мониторинга водных объектов, обеспечивая их доступность для органов государственного управления, участников ведения государственного мониторинга водных объектов, научных организаций, граждан.</w:t>
      </w:r>
    </w:p>
    <w:bookmarkEnd w:id="183"/>
    <w:bookmarkStart w:name="z229" w:id="184"/>
    <w:p>
      <w:pPr>
        <w:spacing w:after="0"/>
        <w:ind w:left="0"/>
        <w:jc w:val="both"/>
      </w:pPr>
      <w:r>
        <w:rPr>
          <w:rFonts w:ascii="Times New Roman"/>
          <w:b w:val="false"/>
          <w:i w:val="false"/>
          <w:color w:val="000000"/>
          <w:sz w:val="28"/>
        </w:rPr>
        <w:t xml:space="preserve">
      По уровню охвата гидрометеорологическими данными государственная сеть значительно отстает от развитых стран. Например, в 80-90-х годах прошлого столетия в Казахстане действовало 1 983 гидрологических поста, а к 2010 году их количество сократилось до 245. В результате проводимой работы по развитию государственной наблюдательной сети на 2022 год в стране действует 377 гидрологических постов. </w:t>
      </w:r>
    </w:p>
    <w:bookmarkEnd w:id="184"/>
    <w:bookmarkStart w:name="z230" w:id="185"/>
    <w:p>
      <w:pPr>
        <w:spacing w:after="0"/>
        <w:ind w:left="0"/>
        <w:jc w:val="both"/>
      </w:pPr>
      <w:r>
        <w:rPr>
          <w:rFonts w:ascii="Times New Roman"/>
          <w:b w:val="false"/>
          <w:i w:val="false"/>
          <w:color w:val="000000"/>
          <w:sz w:val="28"/>
        </w:rPr>
        <w:t>
      Вместе с тем минимально необходимое количество гидрологических постов составляет 511, что позволит достаточно быстро и весьма существенно повысить гидрологическую изученность территории Казахстана. Данный показатель предлагается достичь в два этапа (до 2029 года увеличить количество гидрологических постов до 419 и к 2050 году – до 511).</w:t>
      </w:r>
    </w:p>
    <w:bookmarkEnd w:id="185"/>
    <w:bookmarkStart w:name="z231" w:id="186"/>
    <w:p>
      <w:pPr>
        <w:spacing w:after="0"/>
        <w:ind w:left="0"/>
        <w:jc w:val="both"/>
      </w:pPr>
      <w:r>
        <w:rPr>
          <w:rFonts w:ascii="Times New Roman"/>
          <w:b w:val="false"/>
          <w:i w:val="false"/>
          <w:color w:val="000000"/>
          <w:sz w:val="28"/>
        </w:rPr>
        <w:t>
      В современных условиях автоматизация и цифровизация являются действенными инструментами повышения эффективности управленческих и технологических процессов. При этом в системе управления водными ресурсами не внедрены современные цифровые технологии, которые позволяют оперативно оценивать ситуацию и принимать точные своевременные решения.</w:t>
      </w:r>
    </w:p>
    <w:bookmarkEnd w:id="186"/>
    <w:bookmarkStart w:name="z232" w:id="187"/>
    <w:p>
      <w:pPr>
        <w:spacing w:after="0"/>
        <w:ind w:left="0"/>
        <w:jc w:val="both"/>
      </w:pPr>
      <w:r>
        <w:rPr>
          <w:rFonts w:ascii="Times New Roman"/>
          <w:b w:val="false"/>
          <w:i w:val="false"/>
          <w:color w:val="000000"/>
          <w:sz w:val="28"/>
        </w:rPr>
        <w:t>
      В этой связи необходимо закрепить за ТОО "Казахский научно-исследовательский институт водного хозяйства" координацию сфер "автоматизация учета и управления водными ресурсам", "оценка технического состояния гидротехнических сооружений".</w:t>
      </w:r>
    </w:p>
    <w:bookmarkEnd w:id="187"/>
    <w:p>
      <w:pPr>
        <w:spacing w:after="0"/>
        <w:ind w:left="0"/>
        <w:jc w:val="both"/>
      </w:pPr>
      <w:r>
        <w:rPr>
          <w:rFonts w:ascii="Times New Roman"/>
          <w:b/>
          <w:i w:val="false"/>
          <w:color w:val="000000"/>
          <w:sz w:val="28"/>
        </w:rPr>
        <w:t>2.10. Изношенность гидротехнических сооружений</w:t>
      </w:r>
    </w:p>
    <w:bookmarkStart w:name="z234" w:id="188"/>
    <w:p>
      <w:pPr>
        <w:spacing w:after="0"/>
        <w:ind w:left="0"/>
        <w:jc w:val="both"/>
      </w:pPr>
      <w:r>
        <w:rPr>
          <w:rFonts w:ascii="Times New Roman"/>
          <w:b w:val="false"/>
          <w:i w:val="false"/>
          <w:color w:val="000000"/>
          <w:sz w:val="28"/>
        </w:rPr>
        <w:t>
      В настоящее время водохозяйственный комплекс Казахстана включает 331 водохранилище с проектным объемом 87,8 км</w:t>
      </w:r>
      <w:r>
        <w:rPr>
          <w:rFonts w:ascii="Times New Roman"/>
          <w:b w:val="false"/>
          <w:i w:val="false"/>
          <w:color w:val="000000"/>
          <w:vertAlign w:val="superscript"/>
        </w:rPr>
        <w:t>3</w:t>
      </w:r>
      <w:r>
        <w:rPr>
          <w:rFonts w:ascii="Times New Roman"/>
          <w:b w:val="false"/>
          <w:i w:val="false"/>
          <w:color w:val="000000"/>
          <w:sz w:val="28"/>
        </w:rPr>
        <w:t>, 125 гидроузлов, 3392 канала, 473 плотины и 1667 других сооружений.</w:t>
      </w:r>
    </w:p>
    <w:bookmarkEnd w:id="188"/>
    <w:bookmarkStart w:name="z235" w:id="189"/>
    <w:p>
      <w:pPr>
        <w:spacing w:after="0"/>
        <w:ind w:left="0"/>
        <w:jc w:val="both"/>
      </w:pPr>
      <w:r>
        <w:rPr>
          <w:rFonts w:ascii="Times New Roman"/>
          <w:b w:val="false"/>
          <w:i w:val="false"/>
          <w:color w:val="000000"/>
          <w:sz w:val="28"/>
        </w:rPr>
        <w:t>
      Большая часть водохранилищ (46 %) имеет объем от 1 до 10 млн м</w:t>
      </w:r>
      <w:r>
        <w:rPr>
          <w:rFonts w:ascii="Times New Roman"/>
          <w:b w:val="false"/>
          <w:i w:val="false"/>
          <w:color w:val="000000"/>
          <w:vertAlign w:val="superscript"/>
        </w:rPr>
        <w:t>3</w:t>
      </w:r>
      <w:r>
        <w:rPr>
          <w:rFonts w:ascii="Times New Roman"/>
          <w:b w:val="false"/>
          <w:i w:val="false"/>
          <w:color w:val="000000"/>
          <w:sz w:val="28"/>
        </w:rPr>
        <w:t>, 42 % – от 10 до 100 млн м</w:t>
      </w:r>
      <w:r>
        <w:rPr>
          <w:rFonts w:ascii="Times New Roman"/>
          <w:b w:val="false"/>
          <w:i w:val="false"/>
          <w:color w:val="000000"/>
          <w:vertAlign w:val="superscript"/>
        </w:rPr>
        <w:t>3</w:t>
      </w:r>
      <w:r>
        <w:rPr>
          <w:rFonts w:ascii="Times New Roman"/>
          <w:b w:val="false"/>
          <w:i w:val="false"/>
          <w:color w:val="000000"/>
          <w:sz w:val="28"/>
        </w:rPr>
        <w:t xml:space="preserve"> и 12 % свыше 100 млн м</w:t>
      </w:r>
      <w:r>
        <w:rPr>
          <w:rFonts w:ascii="Times New Roman"/>
          <w:b w:val="false"/>
          <w:i w:val="false"/>
          <w:color w:val="000000"/>
          <w:vertAlign w:val="superscript"/>
        </w:rPr>
        <w:t>3</w:t>
      </w:r>
      <w:r>
        <w:rPr>
          <w:rFonts w:ascii="Times New Roman"/>
          <w:b w:val="false"/>
          <w:i w:val="false"/>
          <w:color w:val="000000"/>
          <w:sz w:val="28"/>
        </w:rPr>
        <w:t xml:space="preserve">. </w:t>
      </w:r>
    </w:p>
    <w:bookmarkEnd w:id="189"/>
    <w:bookmarkStart w:name="z236" w:id="190"/>
    <w:p>
      <w:pPr>
        <w:spacing w:after="0"/>
        <w:ind w:left="0"/>
        <w:jc w:val="both"/>
      </w:pPr>
      <w:r>
        <w:rPr>
          <w:rFonts w:ascii="Times New Roman"/>
          <w:b w:val="false"/>
          <w:i w:val="false"/>
          <w:color w:val="000000"/>
          <w:sz w:val="28"/>
        </w:rPr>
        <w:t>
      Многие из них эксплуатируются без капитального ремонта и реконструкции более 30-50 лет и являются объектами повышенной опасности. При этом фактический износ водохозяйственных объектов составляет более 60 %. Наиболее сложная ситуация на отдельных сооружениях, находящихся в коммунальной и частной собственности.</w:t>
      </w:r>
    </w:p>
    <w:bookmarkEnd w:id="190"/>
    <w:bookmarkStart w:name="z237" w:id="191"/>
    <w:p>
      <w:pPr>
        <w:spacing w:after="0"/>
        <w:ind w:left="0"/>
        <w:jc w:val="both"/>
      </w:pPr>
      <w:r>
        <w:rPr>
          <w:rFonts w:ascii="Times New Roman"/>
          <w:b w:val="false"/>
          <w:i w:val="false"/>
          <w:color w:val="000000"/>
          <w:sz w:val="28"/>
        </w:rPr>
        <w:t>
      Наблюдаются слабая эффективность реализации проектов по реконструкции и развитию водохозяйственной инфраструктуры, высокие коррупционные риски, сложный и бюрократичный механизм принятия решений.</w:t>
      </w:r>
    </w:p>
    <w:bookmarkEnd w:id="191"/>
    <w:bookmarkStart w:name="z238" w:id="192"/>
    <w:p>
      <w:pPr>
        <w:spacing w:after="0"/>
        <w:ind w:left="0"/>
        <w:jc w:val="both"/>
      </w:pPr>
      <w:r>
        <w:rPr>
          <w:rFonts w:ascii="Times New Roman"/>
          <w:b w:val="false"/>
          <w:i w:val="false"/>
          <w:color w:val="000000"/>
          <w:sz w:val="28"/>
        </w:rPr>
        <w:t>
      В целом отрасль характеризуется низкой инвестиционной привлекательностью. На сегодняшний день не реализован ни один проект государственно-частного партнерства. Реализация проектов осуществляется в основном за счет средств республиканского бюджета практически без привлечения частных инвестиций. В свою очередь РГП "Казводхоз" осуществляет только эксплуатацию стратегических водохозяйственных сооружений и при существующей тарифной политике не может реализовать весь свой потенциал в развитии водохозяйственной инфраструктуры.</w:t>
      </w:r>
    </w:p>
    <w:bookmarkEnd w:id="192"/>
    <w:bookmarkStart w:name="z239" w:id="193"/>
    <w:p>
      <w:pPr>
        <w:spacing w:after="0"/>
        <w:ind w:left="0"/>
        <w:jc w:val="both"/>
      </w:pPr>
      <w:r>
        <w:rPr>
          <w:rFonts w:ascii="Times New Roman"/>
          <w:b w:val="false"/>
          <w:i w:val="false"/>
          <w:color w:val="000000"/>
          <w:sz w:val="28"/>
        </w:rPr>
        <w:t>
      Другой проблемой водного хозяйства являются имеющиеся коллизии в водном законодательстве в части принятия закона о безопасности плотин, организации проведения многофакторных обследований, определения и мониторинга критериев безопасности гидротехнических сооружений. В результате слабо проводятся обследования состояния гидротехнических сооружений, в том числе многофакторных. Данное обстоятельство не позволяет достоверно формировать статистическую информацию о состоянии водохозяйственной инфраструктуры страны. Также не в полной мере ведется учет водохозяйственной инфраструктуры в Казахстане.</w:t>
      </w:r>
    </w:p>
    <w:bookmarkEnd w:id="193"/>
    <w:bookmarkStart w:name="z240" w:id="194"/>
    <w:p>
      <w:pPr>
        <w:spacing w:after="0"/>
        <w:ind w:left="0"/>
        <w:jc w:val="both"/>
      </w:pPr>
      <w:r>
        <w:rPr>
          <w:rFonts w:ascii="Times New Roman"/>
          <w:b w:val="false"/>
          <w:i w:val="false"/>
          <w:color w:val="000000"/>
          <w:sz w:val="28"/>
        </w:rPr>
        <w:t>
      Водохранилища, представляющие потенциальную угрозу населению при их аварии, не оснащены системами локального оповещения или находятся в неисправном состоянии, не оборудованы охранными системами и устройствами.</w:t>
      </w:r>
    </w:p>
    <w:bookmarkEnd w:id="194"/>
    <w:p>
      <w:pPr>
        <w:spacing w:after="0"/>
        <w:ind w:left="0"/>
        <w:jc w:val="both"/>
      </w:pPr>
      <w:r>
        <w:rPr>
          <w:rFonts w:ascii="Times New Roman"/>
          <w:b/>
          <w:i w:val="false"/>
          <w:color w:val="000000"/>
          <w:sz w:val="28"/>
        </w:rPr>
        <w:t>2.11. Формирование государственной политики по управлению водными ресурсами</w:t>
      </w:r>
    </w:p>
    <w:bookmarkStart w:name="z242" w:id="195"/>
    <w:p>
      <w:pPr>
        <w:spacing w:after="0"/>
        <w:ind w:left="0"/>
        <w:jc w:val="both"/>
      </w:pPr>
      <w:r>
        <w:rPr>
          <w:rFonts w:ascii="Times New Roman"/>
          <w:b w:val="false"/>
          <w:i w:val="false"/>
          <w:color w:val="000000"/>
          <w:sz w:val="28"/>
        </w:rPr>
        <w:t>
      В настоящее время функции по управлению и охране водных ресурсов, обеспечению водой населения, экологии и отраслей экономики находятся в компетенции разных центральных государственных органов.</w:t>
      </w:r>
    </w:p>
    <w:bookmarkEnd w:id="195"/>
    <w:bookmarkStart w:name="z243" w:id="196"/>
    <w:p>
      <w:pPr>
        <w:spacing w:after="0"/>
        <w:ind w:left="0"/>
        <w:jc w:val="both"/>
      </w:pPr>
      <w:r>
        <w:rPr>
          <w:rFonts w:ascii="Times New Roman"/>
          <w:b w:val="false"/>
          <w:i w:val="false"/>
          <w:color w:val="000000"/>
          <w:sz w:val="28"/>
        </w:rPr>
        <w:t xml:space="preserve">
      Министерство водных ресурсов и ирригации формирует и реализует государственную политику в сфере использования и охраны водного фонда, ирригации, питьевого водоснабжения за пределами населенных пунктов, гидрологического мониторинга. </w:t>
      </w:r>
    </w:p>
    <w:bookmarkEnd w:id="196"/>
    <w:bookmarkStart w:name="z244" w:id="197"/>
    <w:p>
      <w:pPr>
        <w:spacing w:after="0"/>
        <w:ind w:left="0"/>
        <w:jc w:val="both"/>
      </w:pPr>
      <w:r>
        <w:rPr>
          <w:rFonts w:ascii="Times New Roman"/>
          <w:b w:val="false"/>
          <w:i w:val="false"/>
          <w:color w:val="000000"/>
          <w:sz w:val="28"/>
        </w:rPr>
        <w:t>
      Министерство промышленности и строительства отвечает за вопросы питьевого водоснабжения и водоотведения в пределах населенных пунктов, геологического изучения подземных вод.</w:t>
      </w:r>
    </w:p>
    <w:bookmarkEnd w:id="197"/>
    <w:bookmarkStart w:name="z245" w:id="198"/>
    <w:p>
      <w:pPr>
        <w:spacing w:after="0"/>
        <w:ind w:left="0"/>
        <w:jc w:val="both"/>
      </w:pPr>
      <w:r>
        <w:rPr>
          <w:rFonts w:ascii="Times New Roman"/>
          <w:b w:val="false"/>
          <w:i w:val="false"/>
          <w:color w:val="000000"/>
          <w:sz w:val="28"/>
        </w:rPr>
        <w:t xml:space="preserve">
      Министерство экологии и природных ресурсов отвечает за вопросы в области охраны, воспроизводства и использования рыбных ресурсов и других водных животных. </w:t>
      </w:r>
    </w:p>
    <w:bookmarkEnd w:id="198"/>
    <w:bookmarkStart w:name="z246" w:id="199"/>
    <w:p>
      <w:pPr>
        <w:spacing w:after="0"/>
        <w:ind w:left="0"/>
        <w:jc w:val="both"/>
      </w:pPr>
      <w:r>
        <w:rPr>
          <w:rFonts w:ascii="Times New Roman"/>
          <w:b w:val="false"/>
          <w:i w:val="false"/>
          <w:color w:val="000000"/>
          <w:sz w:val="28"/>
        </w:rPr>
        <w:t>
      Министерство сельского хозяйства отвечает за вопросы агропромышленного комплекса, орошаемого земледелия и агромелиорации, земельных ресурсов, охраны, воспроизводства и использования животного мира в части аквакультуры.</w:t>
      </w:r>
    </w:p>
    <w:bookmarkEnd w:id="199"/>
    <w:bookmarkStart w:name="z247" w:id="200"/>
    <w:p>
      <w:pPr>
        <w:spacing w:after="0"/>
        <w:ind w:left="0"/>
        <w:jc w:val="both"/>
      </w:pPr>
      <w:r>
        <w:rPr>
          <w:rFonts w:ascii="Times New Roman"/>
          <w:b w:val="false"/>
          <w:i w:val="false"/>
          <w:color w:val="000000"/>
          <w:sz w:val="28"/>
        </w:rPr>
        <w:t>
      Министерство энергетики формирует и реализует государственную политику в области гидроэнергетики.</w:t>
      </w:r>
    </w:p>
    <w:bookmarkEnd w:id="200"/>
    <w:bookmarkStart w:name="z248" w:id="201"/>
    <w:p>
      <w:pPr>
        <w:spacing w:after="0"/>
        <w:ind w:left="0"/>
        <w:jc w:val="both"/>
      </w:pPr>
      <w:r>
        <w:rPr>
          <w:rFonts w:ascii="Times New Roman"/>
          <w:b w:val="false"/>
          <w:i w:val="false"/>
          <w:color w:val="000000"/>
          <w:sz w:val="28"/>
        </w:rPr>
        <w:t>
      Министерство здравоохранения отвечает за проведение санитарно-эпидемиологического мониторинга воды, используемой населением для хозяйственно-питьевых нужд, а также контроль за соблюдением требований к качеству питьевой воды.</w:t>
      </w:r>
    </w:p>
    <w:bookmarkEnd w:id="201"/>
    <w:bookmarkStart w:name="z249" w:id="202"/>
    <w:p>
      <w:pPr>
        <w:spacing w:after="0"/>
        <w:ind w:left="0"/>
        <w:jc w:val="both"/>
      </w:pPr>
      <w:r>
        <w:rPr>
          <w:rFonts w:ascii="Times New Roman"/>
          <w:b w:val="false"/>
          <w:i w:val="false"/>
          <w:color w:val="000000"/>
          <w:sz w:val="28"/>
        </w:rPr>
        <w:t>
      Министерство по чрезвычайным ситуациям ведает вопросами предупреждения и ликвидации последствий чрезвычайных ситуаций, связанных с вредным воздействием вод.</w:t>
      </w:r>
    </w:p>
    <w:bookmarkEnd w:id="202"/>
    <w:bookmarkStart w:name="z250" w:id="203"/>
    <w:p>
      <w:pPr>
        <w:spacing w:after="0"/>
        <w:ind w:left="0"/>
        <w:jc w:val="both"/>
      </w:pPr>
      <w:r>
        <w:rPr>
          <w:rFonts w:ascii="Times New Roman"/>
          <w:b w:val="false"/>
          <w:i w:val="false"/>
          <w:color w:val="000000"/>
          <w:sz w:val="28"/>
        </w:rPr>
        <w:t xml:space="preserve">
      Министерство цифрового развития, инноваций и аэрокосмической промышленности обеспечивает космический мониторинг за состоянием окружающей среды, в том числе водных ресурсов. </w:t>
      </w:r>
    </w:p>
    <w:bookmarkEnd w:id="203"/>
    <w:bookmarkStart w:name="z251" w:id="204"/>
    <w:p>
      <w:pPr>
        <w:spacing w:after="0"/>
        <w:ind w:left="0"/>
        <w:jc w:val="both"/>
      </w:pPr>
      <w:r>
        <w:rPr>
          <w:rFonts w:ascii="Times New Roman"/>
          <w:b w:val="false"/>
          <w:i w:val="false"/>
          <w:color w:val="000000"/>
          <w:sz w:val="28"/>
        </w:rPr>
        <w:t>
      Министерство науки и высшего образования обеспечивает подготовку кадров для водной отрасли, а также базового, грантового и программно-целевого финансирования научных исследований в водной сфере.</w:t>
      </w:r>
    </w:p>
    <w:bookmarkEnd w:id="204"/>
    <w:bookmarkStart w:name="z252" w:id="205"/>
    <w:p>
      <w:pPr>
        <w:spacing w:after="0"/>
        <w:ind w:left="0"/>
        <w:jc w:val="both"/>
      </w:pPr>
      <w:r>
        <w:rPr>
          <w:rFonts w:ascii="Times New Roman"/>
          <w:b w:val="false"/>
          <w:i w:val="false"/>
          <w:color w:val="000000"/>
          <w:sz w:val="28"/>
        </w:rPr>
        <w:t>
      Министерство иностранных дел осуществляет координацию деятельности в части взаимодействия Министерства водных ресурсов и ирригации по трансграничным рекам.</w:t>
      </w:r>
    </w:p>
    <w:bookmarkEnd w:id="205"/>
    <w:bookmarkStart w:name="z253" w:id="206"/>
    <w:p>
      <w:pPr>
        <w:spacing w:after="0"/>
        <w:ind w:left="0"/>
        <w:jc w:val="both"/>
      </w:pPr>
      <w:r>
        <w:rPr>
          <w:rFonts w:ascii="Times New Roman"/>
          <w:b w:val="false"/>
          <w:i w:val="false"/>
          <w:color w:val="000000"/>
          <w:sz w:val="28"/>
        </w:rPr>
        <w:t>
      Вопросы налоговых платежей за водные ресурсы, реализации инвестиционных проектов в водной сфере, а также деятельности РГП "Казводхоз" как субъекта естественных монополий относятся к Министерству национальной экономики.</w:t>
      </w:r>
    </w:p>
    <w:bookmarkEnd w:id="206"/>
    <w:bookmarkStart w:name="z254" w:id="207"/>
    <w:p>
      <w:pPr>
        <w:spacing w:after="0"/>
        <w:ind w:left="0"/>
        <w:jc w:val="both"/>
      </w:pPr>
      <w:r>
        <w:rPr>
          <w:rFonts w:ascii="Times New Roman"/>
          <w:b w:val="false"/>
          <w:i w:val="false"/>
          <w:color w:val="000000"/>
          <w:sz w:val="28"/>
        </w:rPr>
        <w:t>
      Указанные функции центральных государственных органов условно можно разделить на два вида.</w:t>
      </w:r>
    </w:p>
    <w:bookmarkEnd w:id="207"/>
    <w:bookmarkStart w:name="z255" w:id="208"/>
    <w:p>
      <w:pPr>
        <w:spacing w:after="0"/>
        <w:ind w:left="0"/>
        <w:jc w:val="both"/>
      </w:pPr>
      <w:r>
        <w:rPr>
          <w:rFonts w:ascii="Times New Roman"/>
          <w:b w:val="false"/>
          <w:i w:val="false"/>
          <w:color w:val="000000"/>
          <w:sz w:val="28"/>
        </w:rPr>
        <w:t>
      К первому виду относятся функции, связанные с использованием водных ресурсов. Это функции министерств водных ресурсов и ирригации, экологии и природных ресурсов, сельского хозяйства, энергетики, промышленности и строительства.</w:t>
      </w:r>
    </w:p>
    <w:bookmarkEnd w:id="208"/>
    <w:bookmarkStart w:name="z256" w:id="209"/>
    <w:p>
      <w:pPr>
        <w:spacing w:after="0"/>
        <w:ind w:left="0"/>
        <w:jc w:val="both"/>
      </w:pPr>
      <w:r>
        <w:rPr>
          <w:rFonts w:ascii="Times New Roman"/>
          <w:b w:val="false"/>
          <w:i w:val="false"/>
          <w:color w:val="000000"/>
          <w:sz w:val="28"/>
        </w:rPr>
        <w:t>
      Ко второму виду относятся вспомогательные функции. Это функции министерств здравоохранения, по чрезвычайным ситуациям, цифрового развития, инноваций и аэрокосмической промышленности, науки и высшего образования, иностранных дел и национальной экономики.</w:t>
      </w:r>
    </w:p>
    <w:bookmarkEnd w:id="209"/>
    <w:bookmarkStart w:name="z257" w:id="210"/>
    <w:p>
      <w:pPr>
        <w:spacing w:after="0"/>
        <w:ind w:left="0"/>
        <w:jc w:val="both"/>
      </w:pPr>
      <w:r>
        <w:rPr>
          <w:rFonts w:ascii="Times New Roman"/>
          <w:b w:val="false"/>
          <w:i w:val="false"/>
          <w:color w:val="000000"/>
          <w:sz w:val="28"/>
        </w:rPr>
        <w:t>
      Раздробленность функций не позволяет выстроить целостную организационную структуру, объединяющую в себе как внутреннюю, так и внешнюю политику в области охраны и использования водных ресурсов, с логически последовательной системой анализа, принятия решений и исполнения, и соответственно обеспечить готовность страны к глобальным климатическим и геополитическим вызовам.</w:t>
      </w:r>
    </w:p>
    <w:bookmarkEnd w:id="210"/>
    <w:p>
      <w:pPr>
        <w:spacing w:after="0"/>
        <w:ind w:left="0"/>
        <w:jc w:val="both"/>
      </w:pPr>
      <w:r>
        <w:rPr>
          <w:rFonts w:ascii="Times New Roman"/>
          <w:b/>
          <w:i w:val="false"/>
          <w:color w:val="000000"/>
          <w:sz w:val="28"/>
        </w:rPr>
        <w:t>2.12. Научные исследования в области охраны и использования водного фонда</w:t>
      </w:r>
    </w:p>
    <w:bookmarkStart w:name="z259" w:id="211"/>
    <w:p>
      <w:pPr>
        <w:spacing w:after="0"/>
        <w:ind w:left="0"/>
        <w:jc w:val="both"/>
      </w:pPr>
      <w:r>
        <w:rPr>
          <w:rFonts w:ascii="Times New Roman"/>
          <w:b w:val="false"/>
          <w:i w:val="false"/>
          <w:color w:val="000000"/>
          <w:sz w:val="28"/>
        </w:rPr>
        <w:t>
      В целом в Казахстане сложилось отношение к науке в сфере водного хозяйства как к чему-то второстепенному и малозначительному. При этом многие планы, программы, проекты и решения в сфере водного хозяйства Казахстана зачастую носят декларативный характер, не имея практической реализации или претворяемые в жизнь с крайне низким качеством и малоудовлетворительными результатами, не соответствующими вложенным финансовым ресурсам.</w:t>
      </w:r>
    </w:p>
    <w:bookmarkEnd w:id="211"/>
    <w:bookmarkStart w:name="z260" w:id="212"/>
    <w:p>
      <w:pPr>
        <w:spacing w:after="0"/>
        <w:ind w:left="0"/>
        <w:jc w:val="both"/>
      </w:pPr>
      <w:r>
        <w:rPr>
          <w:rFonts w:ascii="Times New Roman"/>
          <w:b w:val="false"/>
          <w:i w:val="false"/>
          <w:color w:val="000000"/>
          <w:sz w:val="28"/>
        </w:rPr>
        <w:t>
      Научно-технические разработки, направленные на обеспечение развития гидромелиорации, водохозяйственного комплекса, охватывают широкий круг вопросов стратегического и оперативного управления, планирования водохозяйственной деятельности, проектирования сооружений и технологий, моделирования и прогноза состояния водных объектов.</w:t>
      </w:r>
    </w:p>
    <w:bookmarkEnd w:id="212"/>
    <w:bookmarkStart w:name="z261" w:id="213"/>
    <w:p>
      <w:pPr>
        <w:spacing w:after="0"/>
        <w:ind w:left="0"/>
        <w:jc w:val="both"/>
      </w:pPr>
      <w:r>
        <w:rPr>
          <w:rFonts w:ascii="Times New Roman"/>
          <w:b w:val="false"/>
          <w:i w:val="false"/>
          <w:color w:val="000000"/>
          <w:sz w:val="28"/>
        </w:rPr>
        <w:t>
      Проблемой, требующей комплексного научного обоснования, применения современной лабораторной базы и развития информационных технологий, является обеспечение контроля и управления качеством воды в водных объектах, формирование научных основ системы нормирования, а также поиск прорывных высокотехнологичных решений, позволяющих на основе новых знаний достичь требуемых стандартов по учету и качеству воды.</w:t>
      </w:r>
    </w:p>
    <w:bookmarkEnd w:id="213"/>
    <w:bookmarkStart w:name="z262" w:id="214"/>
    <w:p>
      <w:pPr>
        <w:spacing w:after="0"/>
        <w:ind w:left="0"/>
        <w:jc w:val="both"/>
      </w:pPr>
      <w:r>
        <w:rPr>
          <w:rFonts w:ascii="Times New Roman"/>
          <w:b w:val="false"/>
          <w:i w:val="false"/>
          <w:color w:val="000000"/>
          <w:sz w:val="28"/>
        </w:rPr>
        <w:t>
      Обеспечение решения научных задач требует наращивания потенциала научно-исследовательских организаций и создания условий для привлечения молодых научных кадров в целях поддержания и развития существующих научных школ.</w:t>
      </w:r>
    </w:p>
    <w:bookmarkEnd w:id="214"/>
    <w:p>
      <w:pPr>
        <w:spacing w:after="0"/>
        <w:ind w:left="0"/>
        <w:jc w:val="both"/>
      </w:pPr>
      <w:r>
        <w:rPr>
          <w:rFonts w:ascii="Times New Roman"/>
          <w:b/>
          <w:i w:val="false"/>
          <w:color w:val="000000"/>
          <w:sz w:val="28"/>
        </w:rPr>
        <w:t>2.13. Обеспеченность профессиональными кадрами</w:t>
      </w:r>
    </w:p>
    <w:bookmarkStart w:name="z264" w:id="215"/>
    <w:p>
      <w:pPr>
        <w:spacing w:after="0"/>
        <w:ind w:left="0"/>
        <w:jc w:val="both"/>
      </w:pPr>
      <w:r>
        <w:rPr>
          <w:rFonts w:ascii="Times New Roman"/>
          <w:b w:val="false"/>
          <w:i w:val="false"/>
          <w:color w:val="000000"/>
          <w:sz w:val="28"/>
        </w:rPr>
        <w:t>
      На всех уровнях управления водными ресурсами Казахстана наблюдается дефицит квалифицированных кадров и молодых специалистов. В настоящее время количество ежегодно выпускаемых кадров с высшим образованием для нужд водного хозяйства составляет всего 200 человек, а со среднетехническим – 100, из них только 22 % трудоустраиваются.</w:t>
      </w:r>
    </w:p>
    <w:bookmarkEnd w:id="215"/>
    <w:bookmarkStart w:name="z265" w:id="216"/>
    <w:p>
      <w:pPr>
        <w:spacing w:after="0"/>
        <w:ind w:left="0"/>
        <w:jc w:val="both"/>
      </w:pPr>
      <w:r>
        <w:rPr>
          <w:rFonts w:ascii="Times New Roman"/>
          <w:b w:val="false"/>
          <w:i w:val="false"/>
          <w:color w:val="000000"/>
          <w:sz w:val="28"/>
        </w:rPr>
        <w:t>
      Существующие учебные программы не дают полного объема знаний, в результате чего выпускаемые инженерные кадры водного хозяйства по уровню подготовленности намного ниже, чем до 90-х годов прошлого столетия.</w:t>
      </w:r>
    </w:p>
    <w:bookmarkEnd w:id="216"/>
    <w:bookmarkStart w:name="z266" w:id="217"/>
    <w:p>
      <w:pPr>
        <w:spacing w:after="0"/>
        <w:ind w:left="0"/>
        <w:jc w:val="both"/>
      </w:pPr>
      <w:r>
        <w:rPr>
          <w:rFonts w:ascii="Times New Roman"/>
          <w:b w:val="false"/>
          <w:i w:val="false"/>
          <w:color w:val="000000"/>
          <w:sz w:val="28"/>
        </w:rPr>
        <w:t>
      Количество специалистов, работающих в территориальных отделах бассейновых инспекций республики, не позволяет обеспечивать полноценный государственный контроль за использованием и охраной водного фонда.</w:t>
      </w:r>
    </w:p>
    <w:bookmarkEnd w:id="217"/>
    <w:bookmarkStart w:name="z267" w:id="218"/>
    <w:p>
      <w:pPr>
        <w:spacing w:after="0"/>
        <w:ind w:left="0"/>
        <w:jc w:val="both"/>
      </w:pPr>
      <w:r>
        <w:rPr>
          <w:rFonts w:ascii="Times New Roman"/>
          <w:b w:val="false"/>
          <w:i w:val="false"/>
          <w:color w:val="000000"/>
          <w:sz w:val="28"/>
        </w:rPr>
        <w:t>
      Остро ощущается дефицит узких специалистов в области проектирования, эксплуатации гидротехнических сооружений. Уровень подготовки кадров не отвечает требованиям научных и проектных институтов.</w:t>
      </w:r>
    </w:p>
    <w:bookmarkEnd w:id="218"/>
    <w:bookmarkStart w:name="z268" w:id="219"/>
    <w:p>
      <w:pPr>
        <w:spacing w:after="0"/>
        <w:ind w:left="0"/>
        <w:jc w:val="both"/>
      </w:pPr>
      <w:r>
        <w:rPr>
          <w:rFonts w:ascii="Times New Roman"/>
          <w:b w:val="false"/>
          <w:i w:val="false"/>
          <w:color w:val="000000"/>
          <w:sz w:val="28"/>
        </w:rPr>
        <w:t>
      В целом имеет место факт отсутствия системы подготовки и переподготовки кадров для водной отрасли на фоне внедрения новых технологий.</w:t>
      </w:r>
    </w:p>
    <w:bookmarkEnd w:id="219"/>
    <w:bookmarkStart w:name="z269" w:id="220"/>
    <w:p>
      <w:pPr>
        <w:spacing w:after="0"/>
        <w:ind w:left="0"/>
        <w:jc w:val="both"/>
      </w:pPr>
      <w:r>
        <w:rPr>
          <w:rFonts w:ascii="Times New Roman"/>
          <w:b w:val="false"/>
          <w:i w:val="false"/>
          <w:color w:val="000000"/>
          <w:sz w:val="28"/>
        </w:rPr>
        <w:t>
      Отсутствуют специализированные высшие учебные заведения, где на должном уровне преподавались бы специальные дисциплины, а учебные программы подготовки специалистов разрабатывались бы с максимальным приближением к практической деятельности и привлечением практиков и ученых.</w:t>
      </w:r>
    </w:p>
    <w:bookmarkEnd w:id="220"/>
    <w:bookmarkStart w:name="z270" w:id="221"/>
    <w:p>
      <w:pPr>
        <w:spacing w:after="0"/>
        <w:ind w:left="0"/>
        <w:jc w:val="both"/>
      </w:pPr>
      <w:r>
        <w:rPr>
          <w:rFonts w:ascii="Times New Roman"/>
          <w:b w:val="false"/>
          <w:i w:val="false"/>
          <w:color w:val="000000"/>
          <w:sz w:val="28"/>
        </w:rPr>
        <w:t>
      Высших учебных заведений, выпускающих специалистов водного хозяйства, – девять, многие из которых не имеют соответствующего преподавательского состава и лабораторной базы, что напрямую влияет на качество подготовки выпускников.</w:t>
      </w:r>
    </w:p>
    <w:bookmarkEnd w:id="221"/>
    <w:bookmarkStart w:name="z271" w:id="222"/>
    <w:p>
      <w:pPr>
        <w:spacing w:after="0"/>
        <w:ind w:left="0"/>
        <w:jc w:val="both"/>
      </w:pPr>
      <w:r>
        <w:rPr>
          <w:rFonts w:ascii="Times New Roman"/>
          <w:b w:val="false"/>
          <w:i w:val="false"/>
          <w:color w:val="000000"/>
          <w:sz w:val="28"/>
        </w:rPr>
        <w:t>
      В большинстве обучение ведется по одной специальности – "водные ресурсы и водопользование", которая относится к широкому профилю и не отвечает квалификационным требованиям, предъявляемым к работникам водной сферы в современных условиях. Также подготовка кадров ведется без должной связи с организациями и предприятиями водного хозяйства.</w:t>
      </w:r>
    </w:p>
    <w:bookmarkEnd w:id="222"/>
    <w:bookmarkStart w:name="z272" w:id="223"/>
    <w:p>
      <w:pPr>
        <w:spacing w:after="0"/>
        <w:ind w:left="0"/>
        <w:jc w:val="both"/>
      </w:pPr>
      <w:r>
        <w:rPr>
          <w:rFonts w:ascii="Times New Roman"/>
          <w:b w:val="false"/>
          <w:i w:val="false"/>
          <w:color w:val="000000"/>
          <w:sz w:val="28"/>
        </w:rPr>
        <w:t>
      В этой связи выпуск специалистов-инженеров по направлениям "гидромелиорация", "гидротехническое строительство речных сооружений и гидроэлектростанций", "механизация гидромелиоративных работ", "экономика водного хозяйства", "гидрогеология и инженерная геология", "водоснабжение и канализация" и "гидрология суши" является актуальным.</w:t>
      </w:r>
    </w:p>
    <w:bookmarkEnd w:id="223"/>
    <w:bookmarkStart w:name="z273" w:id="224"/>
    <w:p>
      <w:pPr>
        <w:spacing w:after="0"/>
        <w:ind w:left="0"/>
        <w:jc w:val="both"/>
      </w:pPr>
      <w:r>
        <w:rPr>
          <w:rFonts w:ascii="Times New Roman"/>
          <w:b w:val="false"/>
          <w:i w:val="false"/>
          <w:color w:val="000000"/>
          <w:sz w:val="28"/>
        </w:rPr>
        <w:t>
      По оценочным прогнозам к 2029 году потребность в высококвалифицированных специалистах увеличится до 800 человек, при этом для их обучения потребуется до 350 человек профессорско-преподавательского состава, в том числе 170 с ученой степенью.</w:t>
      </w:r>
    </w:p>
    <w:bookmarkEnd w:id="224"/>
    <w:bookmarkStart w:name="z274" w:id="225"/>
    <w:p>
      <w:pPr>
        <w:spacing w:after="0"/>
        <w:ind w:left="0"/>
        <w:jc w:val="both"/>
      </w:pPr>
      <w:r>
        <w:rPr>
          <w:rFonts w:ascii="Times New Roman"/>
          <w:b w:val="false"/>
          <w:i w:val="false"/>
          <w:color w:val="000000"/>
          <w:sz w:val="28"/>
        </w:rPr>
        <w:t>
      В связи с низким уровнем заработной платы, сложностью трудоустройства, нежеланием хозяйствующих субъектов принимать на работу молодых специалистов большую часть работников водохозяйственных организаций составляют люди предпенсионного возраста. Наметилась опасная тенденция нарушения принципа преемственности поколений, так как для подготовки и становления высококвалифицированного специалиста необходимо не менее 10 – 15 лет.</w:t>
      </w:r>
    </w:p>
    <w:bookmarkEnd w:id="225"/>
    <w:bookmarkStart w:name="z275" w:id="226"/>
    <w:p>
      <w:pPr>
        <w:spacing w:after="0"/>
        <w:ind w:left="0"/>
        <w:jc w:val="both"/>
      </w:pPr>
      <w:r>
        <w:rPr>
          <w:rFonts w:ascii="Times New Roman"/>
          <w:b w:val="false"/>
          <w:i w:val="false"/>
          <w:color w:val="000000"/>
          <w:sz w:val="28"/>
        </w:rPr>
        <w:t>
      Остро стоит проблема повышения квалификации специалистов водной отрасли Казахстана. Решению этой проблемы могли бы способствовать международные учебные центры по безопасности гидротехнических сооружений и водосберегающим технологиям, функционирующие на базе ТОО "Казахский научно-исследовательский институт водного хозяйства". Для этого необходимо включить в планы работы Министерства водных ресурсов и ирригации повышение квалификации специалистов водохозяйственных организаций (бассейновых инспекции по регулированию использования и охране водных ресурсов и РГП "Казводхоз") с привлечением отечественных и зарубежных экспертов.</w:t>
      </w:r>
    </w:p>
    <w:bookmarkEnd w:id="226"/>
    <w:bookmarkStart w:name="z276" w:id="227"/>
    <w:p>
      <w:pPr>
        <w:spacing w:after="0"/>
        <w:ind w:left="0"/>
        <w:jc w:val="both"/>
      </w:pPr>
      <w:r>
        <w:rPr>
          <w:rFonts w:ascii="Times New Roman"/>
          <w:b w:val="false"/>
          <w:i w:val="false"/>
          <w:color w:val="000000"/>
          <w:sz w:val="28"/>
        </w:rPr>
        <w:t>
      Основными задачами кадрового обеспечения водной отрасли Республики Казахстан являются:</w:t>
      </w:r>
    </w:p>
    <w:bookmarkEnd w:id="227"/>
    <w:bookmarkStart w:name="z277" w:id="228"/>
    <w:p>
      <w:pPr>
        <w:spacing w:after="0"/>
        <w:ind w:left="0"/>
        <w:jc w:val="both"/>
      </w:pPr>
      <w:r>
        <w:rPr>
          <w:rFonts w:ascii="Times New Roman"/>
          <w:b w:val="false"/>
          <w:i w:val="false"/>
          <w:color w:val="000000"/>
          <w:sz w:val="28"/>
        </w:rPr>
        <w:t>
      формирование современных механизмов и инструментов управления кадровым обеспечением водной отрасли, способных удовлетворять спрос на соответствующих специалистов;</w:t>
      </w:r>
    </w:p>
    <w:bookmarkEnd w:id="228"/>
    <w:bookmarkStart w:name="z278" w:id="229"/>
    <w:p>
      <w:pPr>
        <w:spacing w:after="0"/>
        <w:ind w:left="0"/>
        <w:jc w:val="both"/>
      </w:pPr>
      <w:r>
        <w:rPr>
          <w:rFonts w:ascii="Times New Roman"/>
          <w:b w:val="false"/>
          <w:i w:val="false"/>
          <w:color w:val="000000"/>
          <w:sz w:val="28"/>
        </w:rPr>
        <w:t>
      модернизация материально-технической базы учебных заведений, создание мотивационных стимулов для привлечения молодых и талантливых преподавателей;</w:t>
      </w:r>
    </w:p>
    <w:bookmarkEnd w:id="229"/>
    <w:bookmarkStart w:name="z279" w:id="230"/>
    <w:p>
      <w:pPr>
        <w:spacing w:after="0"/>
        <w:ind w:left="0"/>
        <w:jc w:val="both"/>
      </w:pPr>
      <w:r>
        <w:rPr>
          <w:rFonts w:ascii="Times New Roman"/>
          <w:b w:val="false"/>
          <w:i w:val="false"/>
          <w:color w:val="000000"/>
          <w:sz w:val="28"/>
        </w:rPr>
        <w:t>
      формирование системы и технологий повышения профессиональной компетенции имеющихся кадров для обеспечения инновационного развития водохозяйственной отрасли.</w:t>
      </w:r>
    </w:p>
    <w:bookmarkEnd w:id="230"/>
    <w:p>
      <w:pPr>
        <w:spacing w:after="0"/>
        <w:ind w:left="0"/>
        <w:jc w:val="both"/>
      </w:pPr>
      <w:r>
        <w:rPr>
          <w:rFonts w:ascii="Times New Roman"/>
          <w:b/>
          <w:i w:val="false"/>
          <w:color w:val="000000"/>
          <w:sz w:val="28"/>
        </w:rPr>
        <w:t>2.14. Вопросы водного законодательства</w:t>
      </w:r>
    </w:p>
    <w:bookmarkStart w:name="z281" w:id="231"/>
    <w:p>
      <w:pPr>
        <w:spacing w:after="0"/>
        <w:ind w:left="0"/>
        <w:jc w:val="both"/>
      </w:pPr>
      <w:r>
        <w:rPr>
          <w:rFonts w:ascii="Times New Roman"/>
          <w:b w:val="false"/>
          <w:i w:val="false"/>
          <w:color w:val="000000"/>
          <w:sz w:val="28"/>
        </w:rPr>
        <w:t>
      Основной законодательный документ водной сферы – Водный кодекс был принят в 2003 году. В результате многократных изменений и дополнений была потеряна последовательность правоприменения, что приводит в целом к ухудшению обстановки на всех уровнях водного хозяйства.</w:t>
      </w:r>
    </w:p>
    <w:bookmarkEnd w:id="231"/>
    <w:bookmarkStart w:name="z282" w:id="232"/>
    <w:p>
      <w:pPr>
        <w:spacing w:after="0"/>
        <w:ind w:left="0"/>
        <w:jc w:val="both"/>
      </w:pPr>
      <w:r>
        <w:rPr>
          <w:rFonts w:ascii="Times New Roman"/>
          <w:b w:val="false"/>
          <w:i w:val="false"/>
          <w:color w:val="000000"/>
          <w:sz w:val="28"/>
        </w:rPr>
        <w:t>
      По оценкам экспертов действующий Водный кодекс в основном ориентирован на хозяйственное использование водных ресурсов, где вода рассматривается как средство достижения экономической выгоды, например, в сельском хозяйстве. При этом водосбережение, стимулирование экономного использования воды в нем не учитываются. Во всех сегментах и на всех стадиях процесса водопользования присутствуют существенные технические, экономические проблемы, а также недостатки в сфере правовых отношений, регуляторного контроля и формирования стратегий и планов развития, которые требуют своего решения. Отсутствие четких законодательных механизмов межсекторального взаимодействия не позволяет осуществлять системное планирование мероприятий для снижения водных угроз и контроль за их исполнением.</w:t>
      </w:r>
    </w:p>
    <w:bookmarkEnd w:id="232"/>
    <w:bookmarkStart w:name="z283" w:id="233"/>
    <w:p>
      <w:pPr>
        <w:spacing w:after="0"/>
        <w:ind w:left="0"/>
        <w:jc w:val="both"/>
      </w:pPr>
      <w:r>
        <w:rPr>
          <w:rFonts w:ascii="Times New Roman"/>
          <w:b w:val="false"/>
          <w:i w:val="false"/>
          <w:color w:val="000000"/>
          <w:sz w:val="28"/>
        </w:rPr>
        <w:t>
      Текущее законодательство не обеспечивает условия для осуществления эффективной государственной политики в области использования и охраны водных объектов. Кроме этого, институциональная структура и система управления требуют дальнейшего развития и повышения их эффективности.</w:t>
      </w:r>
    </w:p>
    <w:bookmarkEnd w:id="233"/>
    <w:bookmarkStart w:name="z284" w:id="234"/>
    <w:p>
      <w:pPr>
        <w:spacing w:after="0"/>
        <w:ind w:left="0"/>
        <w:jc w:val="both"/>
      </w:pPr>
      <w:r>
        <w:rPr>
          <w:rFonts w:ascii="Times New Roman"/>
          <w:b w:val="false"/>
          <w:i w:val="false"/>
          <w:color w:val="000000"/>
          <w:sz w:val="28"/>
        </w:rPr>
        <w:t>
      Принципиально важными являются интеграция общественных организаций в систему государственного управления через существующую систему бассейновых советов и их активное участие в реализации государственной политики в области водных отношений.</w:t>
      </w:r>
    </w:p>
    <w:bookmarkEnd w:id="234"/>
    <w:bookmarkStart w:name="z285" w:id="235"/>
    <w:p>
      <w:pPr>
        <w:spacing w:after="0"/>
        <w:ind w:left="0"/>
        <w:jc w:val="both"/>
      </w:pPr>
      <w:r>
        <w:rPr>
          <w:rFonts w:ascii="Times New Roman"/>
          <w:b w:val="false"/>
          <w:i w:val="false"/>
          <w:color w:val="000000"/>
          <w:sz w:val="28"/>
        </w:rPr>
        <w:t xml:space="preserve">
      Дальнейшего развития требуют вопросы повышения результативности и скоординированности деятельности органов государственной власти по достижению приоритетных целей и задач в сфере водных отношений. </w:t>
      </w:r>
    </w:p>
    <w:bookmarkEnd w:id="235"/>
    <w:bookmarkStart w:name="z286" w:id="236"/>
    <w:p>
      <w:pPr>
        <w:spacing w:after="0"/>
        <w:ind w:left="0"/>
        <w:jc w:val="both"/>
      </w:pPr>
      <w:r>
        <w:rPr>
          <w:rFonts w:ascii="Times New Roman"/>
          <w:b w:val="false"/>
          <w:i w:val="false"/>
          <w:color w:val="000000"/>
          <w:sz w:val="28"/>
        </w:rPr>
        <w:t>
      Приоритетным направлением совершенствования государственного управления является реализация предусмотренных Водным кодексом Республики Казахстан следующих механизмов:</w:t>
      </w:r>
    </w:p>
    <w:bookmarkEnd w:id="236"/>
    <w:bookmarkStart w:name="z287" w:id="237"/>
    <w:p>
      <w:pPr>
        <w:spacing w:after="0"/>
        <w:ind w:left="0"/>
        <w:jc w:val="both"/>
      </w:pPr>
      <w:r>
        <w:rPr>
          <w:rFonts w:ascii="Times New Roman"/>
          <w:b w:val="false"/>
          <w:i w:val="false"/>
          <w:color w:val="000000"/>
          <w:sz w:val="28"/>
        </w:rPr>
        <w:t>
      разработка схем комплексного использования и охраны водных объектов;</w:t>
      </w:r>
    </w:p>
    <w:bookmarkEnd w:id="237"/>
    <w:bookmarkStart w:name="z288" w:id="238"/>
    <w:p>
      <w:pPr>
        <w:spacing w:after="0"/>
        <w:ind w:left="0"/>
        <w:jc w:val="both"/>
      </w:pPr>
      <w:r>
        <w:rPr>
          <w:rFonts w:ascii="Times New Roman"/>
          <w:b w:val="false"/>
          <w:i w:val="false"/>
          <w:color w:val="000000"/>
          <w:sz w:val="28"/>
        </w:rPr>
        <w:t>
       разработка нормативов допустимого воздействия на водные объекты, учитывающих региональные особенности и индивидуальные характеристики водных объектов;</w:t>
      </w:r>
    </w:p>
    <w:bookmarkEnd w:id="238"/>
    <w:bookmarkStart w:name="z289" w:id="239"/>
    <w:p>
      <w:pPr>
        <w:spacing w:after="0"/>
        <w:ind w:left="0"/>
        <w:jc w:val="both"/>
      </w:pPr>
      <w:r>
        <w:rPr>
          <w:rFonts w:ascii="Times New Roman"/>
          <w:b w:val="false"/>
          <w:i w:val="false"/>
          <w:color w:val="000000"/>
          <w:sz w:val="28"/>
        </w:rPr>
        <w:t>
       разработка порядка оказания услуг по подаче воды при регулярном орошении;</w:t>
      </w:r>
    </w:p>
    <w:bookmarkEnd w:id="239"/>
    <w:bookmarkStart w:name="z290" w:id="240"/>
    <w:p>
      <w:pPr>
        <w:spacing w:after="0"/>
        <w:ind w:left="0"/>
        <w:jc w:val="both"/>
      </w:pPr>
      <w:r>
        <w:rPr>
          <w:rFonts w:ascii="Times New Roman"/>
          <w:b w:val="false"/>
          <w:i w:val="false"/>
          <w:color w:val="000000"/>
          <w:sz w:val="28"/>
        </w:rPr>
        <w:t>
       разработка новых и актуализация существующих правил использования водохранилищ.</w:t>
      </w:r>
    </w:p>
    <w:bookmarkEnd w:id="240"/>
    <w:bookmarkStart w:name="z291" w:id="241"/>
    <w:p>
      <w:pPr>
        <w:spacing w:after="0"/>
        <w:ind w:left="0"/>
        <w:jc w:val="both"/>
      </w:pPr>
      <w:r>
        <w:rPr>
          <w:rFonts w:ascii="Times New Roman"/>
          <w:b w:val="false"/>
          <w:i w:val="false"/>
          <w:color w:val="000000"/>
          <w:sz w:val="28"/>
        </w:rPr>
        <w:t>
      Совершенствование государственного управления является одним из основополагающих факторов, способствующих выработке согласованных действий, ориентированных на реализацию принципов интегрированного управления водными ресурсами в Республике Казахстан.</w:t>
      </w:r>
    </w:p>
    <w:bookmarkEnd w:id="241"/>
    <w:p>
      <w:pPr>
        <w:spacing w:after="0"/>
        <w:ind w:left="0"/>
        <w:jc w:val="both"/>
      </w:pPr>
      <w:r>
        <w:rPr>
          <w:rFonts w:ascii="Times New Roman"/>
          <w:b/>
          <w:i w:val="false"/>
          <w:color w:val="000000"/>
          <w:sz w:val="28"/>
        </w:rPr>
        <w:t>Раздел 3. Обзор международного опыта</w:t>
      </w:r>
    </w:p>
    <w:p>
      <w:pPr>
        <w:spacing w:after="0"/>
        <w:ind w:left="0"/>
        <w:jc w:val="both"/>
      </w:pPr>
      <w:r>
        <w:rPr>
          <w:rFonts w:ascii="Times New Roman"/>
          <w:b/>
          <w:i w:val="false"/>
          <w:color w:val="000000"/>
          <w:sz w:val="28"/>
        </w:rPr>
        <w:t>3.1. Повышение эффективности водопользования</w:t>
      </w:r>
    </w:p>
    <w:bookmarkStart w:name="z294" w:id="242"/>
    <w:p>
      <w:pPr>
        <w:spacing w:after="0"/>
        <w:ind w:left="0"/>
        <w:jc w:val="both"/>
      </w:pPr>
      <w:r>
        <w:rPr>
          <w:rFonts w:ascii="Times New Roman"/>
          <w:b w:val="false"/>
          <w:i w:val="false"/>
          <w:color w:val="000000"/>
          <w:sz w:val="28"/>
        </w:rPr>
        <w:t>
      В части рационального использования вод заслуживает внимания опыт таких стран, как Израиль, Испания и Сингапур.</w:t>
      </w:r>
    </w:p>
    <w:bookmarkEnd w:id="242"/>
    <w:bookmarkStart w:name="z295" w:id="243"/>
    <w:p>
      <w:pPr>
        <w:spacing w:after="0"/>
        <w:ind w:left="0"/>
        <w:jc w:val="both"/>
      </w:pPr>
      <w:r>
        <w:rPr>
          <w:rFonts w:ascii="Times New Roman"/>
          <w:b w:val="false"/>
          <w:i w:val="false"/>
          <w:color w:val="000000"/>
          <w:sz w:val="28"/>
        </w:rPr>
        <w:t>
      Основным направлением, в котором Израиль достиг больших успехов, является потребление воды в сельском хозяйстве. Благодаря капельному орошению, которое впервые внедрено в Израиле, удалось сократить потребление воды в сельском хозяйстве на 30 %. Достижению успеха способствует также использование очищенных сточных вод в сельском хозяйстве. В 2015 году более половины воды, использованной в сельском хозяйстве, составила рециркулированная вода (более 500 млн м</w:t>
      </w:r>
      <w:r>
        <w:rPr>
          <w:rFonts w:ascii="Times New Roman"/>
          <w:b w:val="false"/>
          <w:i w:val="false"/>
          <w:color w:val="000000"/>
          <w:vertAlign w:val="superscript"/>
        </w:rPr>
        <w:t>3</w:t>
      </w:r>
      <w:r>
        <w:rPr>
          <w:rFonts w:ascii="Times New Roman"/>
          <w:b w:val="false"/>
          <w:i w:val="false"/>
          <w:color w:val="000000"/>
          <w:sz w:val="28"/>
        </w:rPr>
        <w:t>). Израиль перерабатывает 86 % сточных вод и занимает 1-е место в мире по этому вопросу. Для сравнения данный показатель в Испании составляет 17 %, Австралии – 10 %, Италии – 8 %.</w:t>
      </w:r>
    </w:p>
    <w:bookmarkEnd w:id="243"/>
    <w:bookmarkStart w:name="z296" w:id="244"/>
    <w:p>
      <w:pPr>
        <w:spacing w:after="0"/>
        <w:ind w:left="0"/>
        <w:jc w:val="both"/>
      </w:pPr>
      <w:r>
        <w:rPr>
          <w:rFonts w:ascii="Times New Roman"/>
          <w:b w:val="false"/>
          <w:i w:val="false"/>
          <w:color w:val="000000"/>
          <w:sz w:val="28"/>
        </w:rPr>
        <w:t xml:space="preserve">
      В Европе 1-е место по повторному использованию очищенной воды занимает Испания. Испания – главный производитель опресненной воды в Европе, Америке и на Среднем Востоке, и находится на 4-ом месте в мире по мощности опреснительных установок (3 млн м³ в сутки). Семь из двадцати мировых компаний по опреснению являются испанскими. </w:t>
      </w:r>
    </w:p>
    <w:bookmarkEnd w:id="244"/>
    <w:bookmarkStart w:name="z297" w:id="245"/>
    <w:p>
      <w:pPr>
        <w:spacing w:after="0"/>
        <w:ind w:left="0"/>
        <w:jc w:val="both"/>
      </w:pPr>
      <w:r>
        <w:rPr>
          <w:rFonts w:ascii="Times New Roman"/>
          <w:b w:val="false"/>
          <w:i w:val="false"/>
          <w:color w:val="000000"/>
          <w:sz w:val="28"/>
        </w:rPr>
        <w:t>
      Сингапур на сегодня считается одним из образцов международного уровня по интегрированному управлению водными ресурсами и глобальным центром передачи опыта в области водных технологий. В Сингапуре базируется более чем 25 научно-исследовательских институтов, специализированных на разработке технологий опреснения и рециркуляции сточных вод.</w:t>
      </w:r>
    </w:p>
    <w:bookmarkEnd w:id="245"/>
    <w:p>
      <w:pPr>
        <w:spacing w:after="0"/>
        <w:ind w:left="0"/>
        <w:jc w:val="both"/>
      </w:pPr>
      <w:r>
        <w:rPr>
          <w:rFonts w:ascii="Times New Roman"/>
          <w:b/>
          <w:i w:val="false"/>
          <w:color w:val="000000"/>
          <w:sz w:val="28"/>
        </w:rPr>
        <w:t>3.2. Предотвращение наводнений и паводков</w:t>
      </w:r>
    </w:p>
    <w:bookmarkStart w:name="z299" w:id="246"/>
    <w:p>
      <w:pPr>
        <w:spacing w:after="0"/>
        <w:ind w:left="0"/>
        <w:jc w:val="both"/>
      </w:pPr>
      <w:r>
        <w:rPr>
          <w:rFonts w:ascii="Times New Roman"/>
          <w:b w:val="false"/>
          <w:i w:val="false"/>
          <w:color w:val="000000"/>
          <w:sz w:val="28"/>
        </w:rPr>
        <w:t>
      Согласно международному опыту основное внимание в борьбе с наводнениями и паводками придается полному своевременному информированию населения и моделированию развития чрезвычайных ситуаций.</w:t>
      </w:r>
    </w:p>
    <w:bookmarkEnd w:id="246"/>
    <w:bookmarkStart w:name="z300" w:id="247"/>
    <w:p>
      <w:pPr>
        <w:spacing w:after="0"/>
        <w:ind w:left="0"/>
        <w:jc w:val="both"/>
      </w:pPr>
      <w:r>
        <w:rPr>
          <w:rFonts w:ascii="Times New Roman"/>
          <w:b w:val="false"/>
          <w:i w:val="false"/>
          <w:color w:val="000000"/>
          <w:sz w:val="28"/>
        </w:rPr>
        <w:t xml:space="preserve">
      Так, в Нидерландах для борьбы с наводнениями используют следующие принципы: </w:t>
      </w:r>
    </w:p>
    <w:bookmarkEnd w:id="247"/>
    <w:bookmarkStart w:name="z301" w:id="248"/>
    <w:p>
      <w:pPr>
        <w:spacing w:after="0"/>
        <w:ind w:left="0"/>
        <w:jc w:val="both"/>
      </w:pPr>
      <w:r>
        <w:rPr>
          <w:rFonts w:ascii="Times New Roman"/>
          <w:b w:val="false"/>
          <w:i w:val="false"/>
          <w:color w:val="000000"/>
          <w:sz w:val="28"/>
        </w:rPr>
        <w:t>
      1) полное и своевременное доведение информации до населения;</w:t>
      </w:r>
    </w:p>
    <w:bookmarkEnd w:id="248"/>
    <w:bookmarkStart w:name="z302" w:id="249"/>
    <w:p>
      <w:pPr>
        <w:spacing w:after="0"/>
        <w:ind w:left="0"/>
        <w:jc w:val="both"/>
      </w:pPr>
      <w:r>
        <w:rPr>
          <w:rFonts w:ascii="Times New Roman"/>
          <w:b w:val="false"/>
          <w:i w:val="false"/>
          <w:color w:val="000000"/>
          <w:sz w:val="28"/>
        </w:rPr>
        <w:t>
      2) прогнозирование чрезвычайной ситуации вместо реагирования на нее;</w:t>
      </w:r>
    </w:p>
    <w:bookmarkEnd w:id="249"/>
    <w:bookmarkStart w:name="z303" w:id="250"/>
    <w:p>
      <w:pPr>
        <w:spacing w:after="0"/>
        <w:ind w:left="0"/>
        <w:jc w:val="both"/>
      </w:pPr>
      <w:r>
        <w:rPr>
          <w:rFonts w:ascii="Times New Roman"/>
          <w:b w:val="false"/>
          <w:i w:val="false"/>
          <w:color w:val="000000"/>
          <w:sz w:val="28"/>
        </w:rPr>
        <w:t>
      3) постоянное управление водными ресурсами и поддержание в надлежащем порядке соответствующей водохозяйственной инфраструктуры;</w:t>
      </w:r>
    </w:p>
    <w:bookmarkEnd w:id="250"/>
    <w:bookmarkStart w:name="z304" w:id="251"/>
    <w:p>
      <w:pPr>
        <w:spacing w:after="0"/>
        <w:ind w:left="0"/>
        <w:jc w:val="both"/>
      </w:pPr>
      <w:r>
        <w:rPr>
          <w:rFonts w:ascii="Times New Roman"/>
          <w:b w:val="false"/>
          <w:i w:val="false"/>
          <w:color w:val="000000"/>
          <w:sz w:val="28"/>
        </w:rPr>
        <w:t>
      4) территориальное планирование, запрещающее строительство в поймах рек;</w:t>
      </w:r>
    </w:p>
    <w:bookmarkEnd w:id="251"/>
    <w:bookmarkStart w:name="z305" w:id="252"/>
    <w:p>
      <w:pPr>
        <w:spacing w:after="0"/>
        <w:ind w:left="0"/>
        <w:jc w:val="both"/>
      </w:pPr>
      <w:r>
        <w:rPr>
          <w:rFonts w:ascii="Times New Roman"/>
          <w:b w:val="false"/>
          <w:i w:val="false"/>
          <w:color w:val="000000"/>
          <w:sz w:val="28"/>
        </w:rPr>
        <w:t>
      5) ответственность за обеспечение безопасности несут все – правительство, местные власти, водохозяйственные управления и сами граждане.</w:t>
      </w:r>
    </w:p>
    <w:bookmarkEnd w:id="252"/>
    <w:bookmarkStart w:name="z306" w:id="253"/>
    <w:p>
      <w:pPr>
        <w:spacing w:after="0"/>
        <w:ind w:left="0"/>
        <w:jc w:val="both"/>
      </w:pPr>
      <w:r>
        <w:rPr>
          <w:rFonts w:ascii="Times New Roman"/>
          <w:b w:val="false"/>
          <w:i w:val="false"/>
          <w:color w:val="000000"/>
          <w:sz w:val="28"/>
        </w:rPr>
        <w:t xml:space="preserve">
      Аналогичные меры с 2021 – 2022 годов принимаются в Соединенных Штатах Америки. В 2022 году в штатах Мэн, Нью-Джерси, Северная Каролина и Южная Каролина разработали предложения, направленные на моделирование возникновения чрезвычайных ситуаций, связанных с наводнениями. </w:t>
      </w:r>
    </w:p>
    <w:bookmarkEnd w:id="253"/>
    <w:p>
      <w:pPr>
        <w:spacing w:after="0"/>
        <w:ind w:left="0"/>
        <w:jc w:val="both"/>
      </w:pPr>
      <w:r>
        <w:rPr>
          <w:rFonts w:ascii="Times New Roman"/>
          <w:b/>
          <w:i w:val="false"/>
          <w:color w:val="000000"/>
          <w:sz w:val="28"/>
        </w:rPr>
        <w:t>3.3. Охрана водных ресурсов от загрязнений</w:t>
      </w:r>
    </w:p>
    <w:bookmarkStart w:name="z308" w:id="254"/>
    <w:p>
      <w:pPr>
        <w:spacing w:after="0"/>
        <w:ind w:left="0"/>
        <w:jc w:val="both"/>
      </w:pPr>
      <w:r>
        <w:rPr>
          <w:rFonts w:ascii="Times New Roman"/>
          <w:b w:val="false"/>
          <w:i w:val="false"/>
          <w:color w:val="000000"/>
          <w:sz w:val="28"/>
        </w:rPr>
        <w:t xml:space="preserve">
      Опыт государств – членов Европейского союза (далее – ЕС) позволил добиться значительных результатов в управлении качеством воды. В частности, ряд директив ЕС, таких как Рамочная директива по воде, Директива по питьевой воде, Директива о городских сточных водах, Директива о воде для купания и некоторые другие, связанные с ними, устанавливают обязательные целевые показатели качества для питьевой воды и защиты здоровья населения от неблагоприятных последствий любого загрязнения воды, которая предназначена для употребления человеком. Такие же показатели установлены с целью защиты окружающей среды от неблагоприятных последствий сброса городских и промышленных сточных вод. </w:t>
      </w:r>
    </w:p>
    <w:bookmarkEnd w:id="254"/>
    <w:bookmarkStart w:name="z309" w:id="255"/>
    <w:p>
      <w:pPr>
        <w:spacing w:after="0"/>
        <w:ind w:left="0"/>
        <w:jc w:val="both"/>
      </w:pPr>
      <w:r>
        <w:rPr>
          <w:rFonts w:ascii="Times New Roman"/>
          <w:b w:val="false"/>
          <w:i w:val="false"/>
          <w:color w:val="000000"/>
          <w:sz w:val="28"/>
        </w:rPr>
        <w:t xml:space="preserve">
      Наибольших успехов из стран ЕС в области охраны водных объектов от загрязнения добилась Германия. Благодаря строительству более 10000 станций биологической очистки в коммунальной сфере и интенсивной обработке стоков на промышленных предприятиях, значительно сократился сброс загрязняющих веществ в водные объекты. </w:t>
      </w:r>
    </w:p>
    <w:bookmarkEnd w:id="255"/>
    <w:p>
      <w:pPr>
        <w:spacing w:after="0"/>
        <w:ind w:left="0"/>
        <w:jc w:val="both"/>
      </w:pPr>
      <w:r>
        <w:rPr>
          <w:rFonts w:ascii="Times New Roman"/>
          <w:b/>
          <w:i w:val="false"/>
          <w:color w:val="000000"/>
          <w:sz w:val="28"/>
        </w:rPr>
        <w:t>3.4. Управление водными ресурсами и водным хозяйством</w:t>
      </w:r>
    </w:p>
    <w:bookmarkStart w:name="z311" w:id="256"/>
    <w:p>
      <w:pPr>
        <w:spacing w:after="0"/>
        <w:ind w:left="0"/>
        <w:jc w:val="both"/>
      </w:pPr>
      <w:r>
        <w:rPr>
          <w:rFonts w:ascii="Times New Roman"/>
          <w:b w:val="false"/>
          <w:i w:val="false"/>
          <w:color w:val="000000"/>
          <w:sz w:val="28"/>
        </w:rPr>
        <w:t>
      В современном мире управление водными ресурсами осуществляется на различных уровнях: межгосударственном, государственном, бассейновом, территориальном, а также на уровне водопользователей.</w:t>
      </w:r>
    </w:p>
    <w:bookmarkEnd w:id="256"/>
    <w:bookmarkStart w:name="z312" w:id="257"/>
    <w:p>
      <w:pPr>
        <w:spacing w:after="0"/>
        <w:ind w:left="0"/>
        <w:jc w:val="both"/>
      </w:pPr>
      <w:r>
        <w:rPr>
          <w:rFonts w:ascii="Times New Roman"/>
          <w:b w:val="false"/>
          <w:i w:val="false"/>
          <w:color w:val="000000"/>
          <w:sz w:val="28"/>
        </w:rPr>
        <w:t>
      Прогрессивный мировой опыт показывает, что лучшей практикой управления водными ресурсами является использование интегрированного подхода, который включает 6 основных составляющих:</w:t>
      </w:r>
    </w:p>
    <w:bookmarkEnd w:id="257"/>
    <w:bookmarkStart w:name="z313" w:id="258"/>
    <w:p>
      <w:pPr>
        <w:spacing w:after="0"/>
        <w:ind w:left="0"/>
        <w:jc w:val="both"/>
      </w:pPr>
      <w:r>
        <w:rPr>
          <w:rFonts w:ascii="Times New Roman"/>
          <w:b w:val="false"/>
          <w:i w:val="false"/>
          <w:color w:val="000000"/>
          <w:sz w:val="28"/>
        </w:rPr>
        <w:t>
      управление в бассейновом разрезе;</w:t>
      </w:r>
    </w:p>
    <w:bookmarkEnd w:id="258"/>
    <w:bookmarkStart w:name="z314" w:id="259"/>
    <w:p>
      <w:pPr>
        <w:spacing w:after="0"/>
        <w:ind w:left="0"/>
        <w:jc w:val="both"/>
      </w:pPr>
      <w:r>
        <w:rPr>
          <w:rFonts w:ascii="Times New Roman"/>
          <w:b w:val="false"/>
          <w:i w:val="false"/>
          <w:color w:val="000000"/>
          <w:sz w:val="28"/>
        </w:rPr>
        <w:t>
      объединенное управление водными и земельными ресурсами;</w:t>
      </w:r>
    </w:p>
    <w:bookmarkEnd w:id="259"/>
    <w:bookmarkStart w:name="z315" w:id="260"/>
    <w:p>
      <w:pPr>
        <w:spacing w:after="0"/>
        <w:ind w:left="0"/>
        <w:jc w:val="both"/>
      </w:pPr>
      <w:r>
        <w:rPr>
          <w:rFonts w:ascii="Times New Roman"/>
          <w:b w:val="false"/>
          <w:i w:val="false"/>
          <w:color w:val="000000"/>
          <w:sz w:val="28"/>
        </w:rPr>
        <w:t>
      совместное рассмотрение социального, экономического и экологического факторов;</w:t>
      </w:r>
    </w:p>
    <w:bookmarkEnd w:id="260"/>
    <w:bookmarkStart w:name="z316" w:id="261"/>
    <w:p>
      <w:pPr>
        <w:spacing w:after="0"/>
        <w:ind w:left="0"/>
        <w:jc w:val="both"/>
      </w:pPr>
      <w:r>
        <w:rPr>
          <w:rFonts w:ascii="Times New Roman"/>
          <w:b w:val="false"/>
          <w:i w:val="false"/>
          <w:color w:val="000000"/>
          <w:sz w:val="28"/>
        </w:rPr>
        <w:t>
      включение поверхностных и подземных водных ресурсов в планирование;</w:t>
      </w:r>
    </w:p>
    <w:bookmarkEnd w:id="261"/>
    <w:bookmarkStart w:name="z317" w:id="262"/>
    <w:p>
      <w:pPr>
        <w:spacing w:after="0"/>
        <w:ind w:left="0"/>
        <w:jc w:val="both"/>
      </w:pPr>
      <w:r>
        <w:rPr>
          <w:rFonts w:ascii="Times New Roman"/>
          <w:b w:val="false"/>
          <w:i w:val="false"/>
          <w:color w:val="000000"/>
          <w:sz w:val="28"/>
        </w:rPr>
        <w:t>
      участие общественности в процессе планирования;</w:t>
      </w:r>
    </w:p>
    <w:bookmarkEnd w:id="262"/>
    <w:bookmarkStart w:name="z318" w:id="263"/>
    <w:p>
      <w:pPr>
        <w:spacing w:after="0"/>
        <w:ind w:left="0"/>
        <w:jc w:val="both"/>
      </w:pPr>
      <w:r>
        <w:rPr>
          <w:rFonts w:ascii="Times New Roman"/>
          <w:b w:val="false"/>
          <w:i w:val="false"/>
          <w:color w:val="000000"/>
          <w:sz w:val="28"/>
        </w:rPr>
        <w:t>
      прозрачность и подотчетность в процессе принятия решений.</w:t>
      </w:r>
    </w:p>
    <w:bookmarkEnd w:id="263"/>
    <w:bookmarkStart w:name="z319" w:id="264"/>
    <w:p>
      <w:pPr>
        <w:spacing w:after="0"/>
        <w:ind w:left="0"/>
        <w:jc w:val="both"/>
      </w:pPr>
      <w:r>
        <w:rPr>
          <w:rFonts w:ascii="Times New Roman"/>
          <w:b w:val="false"/>
          <w:i w:val="false"/>
          <w:color w:val="000000"/>
          <w:sz w:val="28"/>
        </w:rPr>
        <w:t>
      Водное законодательство большинства стран мира предусматривает государственное регулирование в сфере использования и охраны водных ресурсов с созданием государственных водохозяйственных органов.</w:t>
      </w:r>
    </w:p>
    <w:bookmarkEnd w:id="264"/>
    <w:bookmarkStart w:name="z320" w:id="265"/>
    <w:p>
      <w:pPr>
        <w:spacing w:after="0"/>
        <w:ind w:left="0"/>
        <w:jc w:val="both"/>
      </w:pPr>
      <w:r>
        <w:rPr>
          <w:rFonts w:ascii="Times New Roman"/>
          <w:b w:val="false"/>
          <w:i w:val="false"/>
          <w:color w:val="000000"/>
          <w:sz w:val="28"/>
        </w:rPr>
        <w:t>
      В странах с развитой экономикой законодательно установлена необходимость разработки долгосрочных программ комплексного использования и охраны водных объектов с целью снижения уровня их загрязнения и предотвращения истощения водных ресурсов.</w:t>
      </w:r>
    </w:p>
    <w:bookmarkEnd w:id="265"/>
    <w:bookmarkStart w:name="z321" w:id="266"/>
    <w:p>
      <w:pPr>
        <w:spacing w:after="0"/>
        <w:ind w:left="0"/>
        <w:jc w:val="both"/>
      </w:pPr>
      <w:r>
        <w:rPr>
          <w:rFonts w:ascii="Times New Roman"/>
          <w:b w:val="false"/>
          <w:i w:val="false"/>
          <w:color w:val="000000"/>
          <w:sz w:val="28"/>
        </w:rPr>
        <w:t>
      В ЕС с 2000 года действует Водная рамочная директива, которая обязательна для исполнения всеми странами ЕС. В ней обобщены подходы по вопросам управления водными ресурсами, основными принципами которых являются:</w:t>
      </w:r>
    </w:p>
    <w:bookmarkEnd w:id="266"/>
    <w:bookmarkStart w:name="z322" w:id="267"/>
    <w:p>
      <w:pPr>
        <w:spacing w:after="0"/>
        <w:ind w:left="0"/>
        <w:jc w:val="both"/>
      </w:pPr>
      <w:r>
        <w:rPr>
          <w:rFonts w:ascii="Times New Roman"/>
          <w:b w:val="false"/>
          <w:i w:val="false"/>
          <w:color w:val="000000"/>
          <w:sz w:val="28"/>
        </w:rPr>
        <w:t>
      обеспечение охраны, улучшения и восстановления всех поверхностных водных объектов;</w:t>
      </w:r>
    </w:p>
    <w:bookmarkEnd w:id="267"/>
    <w:bookmarkStart w:name="z323" w:id="268"/>
    <w:p>
      <w:pPr>
        <w:spacing w:after="0"/>
        <w:ind w:left="0"/>
        <w:jc w:val="both"/>
      </w:pPr>
      <w:r>
        <w:rPr>
          <w:rFonts w:ascii="Times New Roman"/>
          <w:b w:val="false"/>
          <w:i w:val="false"/>
          <w:color w:val="000000"/>
          <w:sz w:val="28"/>
        </w:rPr>
        <w:t>
      управление водными ресурсами в границах водного бассейна с созданием специального государственного органа управления;</w:t>
      </w:r>
    </w:p>
    <w:bookmarkEnd w:id="268"/>
    <w:bookmarkStart w:name="z324" w:id="269"/>
    <w:p>
      <w:pPr>
        <w:spacing w:after="0"/>
        <w:ind w:left="0"/>
        <w:jc w:val="both"/>
      </w:pPr>
      <w:r>
        <w:rPr>
          <w:rFonts w:ascii="Times New Roman"/>
          <w:b w:val="false"/>
          <w:i w:val="false"/>
          <w:color w:val="000000"/>
          <w:sz w:val="28"/>
        </w:rPr>
        <w:t>
      разработка долгосрочной программы действий по каждому водному бассейну, которая пересматривается и уточняется каждые 6 лет, с обязательным опубликованием для широкого обсуждения;</w:t>
      </w:r>
    </w:p>
    <w:bookmarkEnd w:id="269"/>
    <w:bookmarkStart w:name="z325" w:id="270"/>
    <w:p>
      <w:pPr>
        <w:spacing w:after="0"/>
        <w:ind w:left="0"/>
        <w:jc w:val="both"/>
      </w:pPr>
      <w:r>
        <w:rPr>
          <w:rFonts w:ascii="Times New Roman"/>
          <w:b w:val="false"/>
          <w:i w:val="false"/>
          <w:color w:val="000000"/>
          <w:sz w:val="28"/>
        </w:rPr>
        <w:t>
      активное вовлечение в процесс разработки, корректировки и реализации бассейновых программ всех заинтересованных сторон, включая водопользователей, органы местного самоуправления и общественность;</w:t>
      </w:r>
    </w:p>
    <w:bookmarkEnd w:id="270"/>
    <w:bookmarkStart w:name="z326" w:id="271"/>
    <w:p>
      <w:pPr>
        <w:spacing w:after="0"/>
        <w:ind w:left="0"/>
        <w:jc w:val="both"/>
      </w:pPr>
      <w:r>
        <w:rPr>
          <w:rFonts w:ascii="Times New Roman"/>
          <w:b w:val="false"/>
          <w:i w:val="false"/>
          <w:color w:val="000000"/>
          <w:sz w:val="28"/>
        </w:rPr>
        <w:t>
      применение на практике принципа полного покрытия расходов по изучению, охране и воспроизводству водных ресурсов, восстановлению водных объектов за счет средств от платежей за водопользование и загрязнение водных объектов;</w:t>
      </w:r>
    </w:p>
    <w:bookmarkEnd w:id="271"/>
    <w:bookmarkStart w:name="z327" w:id="272"/>
    <w:p>
      <w:pPr>
        <w:spacing w:after="0"/>
        <w:ind w:left="0"/>
        <w:jc w:val="both"/>
      </w:pPr>
      <w:r>
        <w:rPr>
          <w:rFonts w:ascii="Times New Roman"/>
          <w:b w:val="false"/>
          <w:i w:val="false"/>
          <w:color w:val="000000"/>
          <w:sz w:val="28"/>
        </w:rPr>
        <w:t>
      осуществление лицензирования водопользования на основе нормативов допустимых воздействий на водные объекты и целевых показателей качества воды;</w:t>
      </w:r>
    </w:p>
    <w:bookmarkEnd w:id="272"/>
    <w:bookmarkStart w:name="z328" w:id="273"/>
    <w:p>
      <w:pPr>
        <w:spacing w:after="0"/>
        <w:ind w:left="0"/>
        <w:jc w:val="both"/>
      </w:pPr>
      <w:r>
        <w:rPr>
          <w:rFonts w:ascii="Times New Roman"/>
          <w:b w:val="false"/>
          <w:i w:val="false"/>
          <w:color w:val="000000"/>
          <w:sz w:val="28"/>
        </w:rPr>
        <w:t>
      осуществление мониторинга состояния водных объектов и особо охраняемых природных территорий;</w:t>
      </w:r>
    </w:p>
    <w:bookmarkEnd w:id="273"/>
    <w:bookmarkStart w:name="z329" w:id="274"/>
    <w:p>
      <w:pPr>
        <w:spacing w:after="0"/>
        <w:ind w:left="0"/>
        <w:jc w:val="both"/>
      </w:pPr>
      <w:r>
        <w:rPr>
          <w:rFonts w:ascii="Times New Roman"/>
          <w:b w:val="false"/>
          <w:i w:val="false"/>
          <w:color w:val="000000"/>
          <w:sz w:val="28"/>
        </w:rPr>
        <w:t>
      согласование действий по трансграничным водотокам с соседними странами и желательность создания межгосударственного органа управления.</w:t>
      </w:r>
    </w:p>
    <w:bookmarkEnd w:id="274"/>
    <w:bookmarkStart w:name="z330" w:id="275"/>
    <w:p>
      <w:pPr>
        <w:spacing w:after="0"/>
        <w:ind w:left="0"/>
        <w:jc w:val="both"/>
      </w:pPr>
      <w:r>
        <w:rPr>
          <w:rFonts w:ascii="Times New Roman"/>
          <w:b w:val="false"/>
          <w:i w:val="false"/>
          <w:color w:val="000000"/>
          <w:sz w:val="28"/>
        </w:rPr>
        <w:t>
      Директива определяет две основные цели: создать организационные рамки для европейского водного хозяйства и достичь "удовлетворительного экологического состояния" европейских рек, озер и морей.</w:t>
      </w:r>
    </w:p>
    <w:bookmarkEnd w:id="275"/>
    <w:bookmarkStart w:name="z331" w:id="276"/>
    <w:p>
      <w:pPr>
        <w:spacing w:after="0"/>
        <w:ind w:left="0"/>
        <w:jc w:val="both"/>
      </w:pPr>
      <w:r>
        <w:rPr>
          <w:rFonts w:ascii="Times New Roman"/>
          <w:b w:val="false"/>
          <w:i w:val="false"/>
          <w:color w:val="000000"/>
          <w:sz w:val="28"/>
        </w:rPr>
        <w:t xml:space="preserve">
      Германия в области управления водными ресурсами является одной из самых прогрессивных стран в Европе и во всем мире. Это распространяется не только на охрану водоемов, а также и на экономичный расход питьевой воды и низкий расход воды в промышленности. </w:t>
      </w:r>
    </w:p>
    <w:bookmarkEnd w:id="276"/>
    <w:bookmarkStart w:name="z332" w:id="277"/>
    <w:p>
      <w:pPr>
        <w:spacing w:after="0"/>
        <w:ind w:left="0"/>
        <w:jc w:val="both"/>
      </w:pPr>
      <w:r>
        <w:rPr>
          <w:rFonts w:ascii="Times New Roman"/>
          <w:b w:val="false"/>
          <w:i w:val="false"/>
          <w:color w:val="000000"/>
          <w:sz w:val="28"/>
        </w:rPr>
        <w:t>
      Центральным федеральным законом является Закон "Об организации водного хозяйства" (1957 год), согласно которому "Воды являются составной частью природы и защищаются как жизненное пространство животных и растений". Принципом водопользования можно считать: "запрещено то, что специально не разрешено". Принципиально водопользование связано с получением разрешений, выдача которых ориентирована на важный для германского экологического права показатель – "удовлетворение требованиям состояния техники".</w:t>
      </w:r>
    </w:p>
    <w:bookmarkEnd w:id="277"/>
    <w:bookmarkStart w:name="z333" w:id="278"/>
    <w:p>
      <w:pPr>
        <w:spacing w:after="0"/>
        <w:ind w:left="0"/>
        <w:jc w:val="both"/>
      </w:pPr>
      <w:r>
        <w:rPr>
          <w:rFonts w:ascii="Times New Roman"/>
          <w:b w:val="false"/>
          <w:i w:val="false"/>
          <w:color w:val="000000"/>
          <w:sz w:val="28"/>
        </w:rPr>
        <w:t>
      Вторым федеральным законом является Закон "О платежах за сброс сточных вод в воды". Основой расчета платежа являются "единицы загрязненности", установленные для количества загрязняющих веществ, содержащихся в сточных водах. Доход от этих платежей поступает в бюджеты земель и расходуется на мероприятия по сохранению вод.</w:t>
      </w:r>
    </w:p>
    <w:bookmarkEnd w:id="278"/>
    <w:bookmarkStart w:name="z334" w:id="279"/>
    <w:p>
      <w:pPr>
        <w:spacing w:after="0"/>
        <w:ind w:left="0"/>
        <w:jc w:val="both"/>
      </w:pPr>
      <w:r>
        <w:rPr>
          <w:rFonts w:ascii="Times New Roman"/>
          <w:b w:val="false"/>
          <w:i w:val="false"/>
          <w:color w:val="000000"/>
          <w:sz w:val="28"/>
        </w:rPr>
        <w:t xml:space="preserve">
      В Германии государственные задачи в сфере водных ресурсов решаются Федеральным правительством, 16 землями и коммунами в соответствии с местными полномочиями. Местные власти имеют собственные водные законы и несут ответственность за их исполнение, которые не противоречат федеральным законам. В разрезе бассейна рек земли имеют рабочие группы, а Федеральное правительство вовлекается в решение вопросов, связанных с международными бассейнами рек. </w:t>
      </w:r>
    </w:p>
    <w:bookmarkEnd w:id="279"/>
    <w:bookmarkStart w:name="z335" w:id="280"/>
    <w:p>
      <w:pPr>
        <w:spacing w:after="0"/>
        <w:ind w:left="0"/>
        <w:jc w:val="both"/>
      </w:pPr>
      <w:r>
        <w:rPr>
          <w:rFonts w:ascii="Times New Roman"/>
          <w:b w:val="false"/>
          <w:i w:val="false"/>
          <w:color w:val="000000"/>
          <w:sz w:val="28"/>
        </w:rPr>
        <w:t>
      Законодательство Франции считается одним из самых совершенных в мире, в соответствии с которым вода является государственной собственностью. Действующее водное законодательство в наибольшей степени соответствует Водной рамочной директиве ЕС. Законом о воде (1964 год) внесены изменения в систему государственного управления водными ресурсам, в том числе территория страны была разбита на 6 бассейнов, были созданы бассейновые комитеты и агентства.</w:t>
      </w:r>
    </w:p>
    <w:bookmarkEnd w:id="280"/>
    <w:bookmarkStart w:name="z336" w:id="281"/>
    <w:p>
      <w:pPr>
        <w:spacing w:after="0"/>
        <w:ind w:left="0"/>
        <w:jc w:val="both"/>
      </w:pPr>
      <w:r>
        <w:rPr>
          <w:rFonts w:ascii="Times New Roman"/>
          <w:b w:val="false"/>
          <w:i w:val="false"/>
          <w:color w:val="000000"/>
          <w:sz w:val="28"/>
        </w:rPr>
        <w:t>
      В 1992 году в Закон о воде были внесены дополнения, в частности определено понятие совместного управления поверхностными и подземными водами, установлена разработка бассейновыми комитетами генеральных планов развития и управления водохозяйственным комплексом бассейна и планов развития подбассейнов (бассейнов притоков).</w:t>
      </w:r>
    </w:p>
    <w:bookmarkEnd w:id="281"/>
    <w:bookmarkStart w:name="z337" w:id="282"/>
    <w:p>
      <w:pPr>
        <w:spacing w:after="0"/>
        <w:ind w:left="0"/>
        <w:jc w:val="both"/>
      </w:pPr>
      <w:r>
        <w:rPr>
          <w:rFonts w:ascii="Times New Roman"/>
          <w:b w:val="false"/>
          <w:i w:val="false"/>
          <w:color w:val="000000"/>
          <w:sz w:val="28"/>
        </w:rPr>
        <w:t>
      Бассейновые комитеты были наделены полномочиями по определению политики развития бассейна и установления платежей за водопользование. Комитет бассейна разрабатывает Рамочную программу по планированию и управлению водными ресурсами бассейна. Бассейн делится на участки, подотчетные местным водным комиссиям. Каждая комиссия разрабатывает свою программу планирования и управления водными ресурсами.</w:t>
      </w:r>
    </w:p>
    <w:bookmarkEnd w:id="282"/>
    <w:bookmarkStart w:name="z338" w:id="283"/>
    <w:p>
      <w:pPr>
        <w:spacing w:after="0"/>
        <w:ind w:left="0"/>
        <w:jc w:val="both"/>
      </w:pPr>
      <w:r>
        <w:rPr>
          <w:rFonts w:ascii="Times New Roman"/>
          <w:b w:val="false"/>
          <w:i w:val="false"/>
          <w:color w:val="000000"/>
          <w:sz w:val="28"/>
        </w:rPr>
        <w:t>
      Бассейновые агентства являются исполнительными государственными финансово-техническими органами, обеспечивающими реализацию бассейновой политики на условиях самофинансирования с использованием рычагов экономического стимулирования (платежи и субсидии).</w:t>
      </w:r>
    </w:p>
    <w:bookmarkEnd w:id="283"/>
    <w:bookmarkStart w:name="z339" w:id="284"/>
    <w:p>
      <w:pPr>
        <w:spacing w:after="0"/>
        <w:ind w:left="0"/>
        <w:jc w:val="both"/>
      </w:pPr>
      <w:r>
        <w:rPr>
          <w:rFonts w:ascii="Times New Roman"/>
          <w:b w:val="false"/>
          <w:i w:val="false"/>
          <w:color w:val="000000"/>
          <w:sz w:val="28"/>
        </w:rPr>
        <w:t xml:space="preserve">
      В 2000 году ЕС принята Водная рамочная директива в качестве единого рамочного механизма. В этой связи Испания в 2003 году пересмотрела свой закон "О водных ресурсах" (1985 год), охватив в нем основные положения Рамочной директивы, в 2009 году приступила к планированию управления водохозяйственной деятельностью в водосборных бассейнах, в котором особый акцент был сделан на участии общественности и экологическом состоянии водных ресурсов. Также страна учредила комплексную программу мониторинга для оценки состояния водных объектов и выявления источников загрязнения. </w:t>
      </w:r>
    </w:p>
    <w:bookmarkEnd w:id="284"/>
    <w:bookmarkStart w:name="z340" w:id="285"/>
    <w:p>
      <w:pPr>
        <w:spacing w:after="0"/>
        <w:ind w:left="0"/>
        <w:jc w:val="both"/>
      </w:pPr>
      <w:r>
        <w:rPr>
          <w:rFonts w:ascii="Times New Roman"/>
          <w:b w:val="false"/>
          <w:i w:val="false"/>
          <w:color w:val="000000"/>
          <w:sz w:val="28"/>
        </w:rPr>
        <w:t xml:space="preserve">
      Основой регулирования водных ресурсов в Испании являются многокомпонентные правовые акты, инструменты и политические механизмы, а также механизмы управления и институтов (Королевство Испания, 2023), в которых задействованы международный, национальный, субнациональный, региональный и местный уровни. Залогом успеха испанской модели стали совместные усилия государственных властей и частного бизнеса. </w:t>
      </w:r>
    </w:p>
    <w:bookmarkEnd w:id="285"/>
    <w:bookmarkStart w:name="z341" w:id="286"/>
    <w:p>
      <w:pPr>
        <w:spacing w:after="0"/>
        <w:ind w:left="0"/>
        <w:jc w:val="both"/>
      </w:pPr>
      <w:r>
        <w:rPr>
          <w:rFonts w:ascii="Times New Roman"/>
          <w:b w:val="false"/>
          <w:i w:val="false"/>
          <w:color w:val="000000"/>
          <w:sz w:val="28"/>
        </w:rPr>
        <w:t>
      Общее управление водными ресурсами находится в руках государства, но почти половина населения обслуживается частными или смешанными государственно-частными компаниями. Финансирование крупномасштабных инфраструктур и схем межбассейновой переброски воды осуществляется государством.</w:t>
      </w:r>
    </w:p>
    <w:bookmarkEnd w:id="286"/>
    <w:bookmarkStart w:name="z342" w:id="287"/>
    <w:p>
      <w:pPr>
        <w:spacing w:after="0"/>
        <w:ind w:left="0"/>
        <w:jc w:val="both"/>
      </w:pPr>
      <w:r>
        <w:rPr>
          <w:rFonts w:ascii="Times New Roman"/>
          <w:b w:val="false"/>
          <w:i w:val="false"/>
          <w:color w:val="000000"/>
          <w:sz w:val="28"/>
        </w:rPr>
        <w:t>
      Опыт Израиля является примером успешного применения современных технологий, привлечения бизнеса и населения к вопросу управления водным хозяйством страны. Интерес также представляет тарифная политика Израиля. Предусмотрены две градации норм водопользования: базовое водопользование (до 3,5 м</w:t>
      </w:r>
      <w:r>
        <w:rPr>
          <w:rFonts w:ascii="Times New Roman"/>
          <w:b w:val="false"/>
          <w:i w:val="false"/>
          <w:color w:val="000000"/>
          <w:vertAlign w:val="superscript"/>
        </w:rPr>
        <w:t>3</w:t>
      </w:r>
      <w:r>
        <w:rPr>
          <w:rFonts w:ascii="Times New Roman"/>
          <w:b w:val="false"/>
          <w:i w:val="false"/>
          <w:color w:val="000000"/>
          <w:sz w:val="28"/>
        </w:rPr>
        <w:t xml:space="preserve"> на душу населения), что обходится в настоящее время примерно в 6,5 шекеля (2,3 доллара США) за 1 м</w:t>
      </w:r>
      <w:r>
        <w:rPr>
          <w:rFonts w:ascii="Times New Roman"/>
          <w:b w:val="false"/>
          <w:i w:val="false"/>
          <w:color w:val="000000"/>
          <w:vertAlign w:val="superscript"/>
        </w:rPr>
        <w:t>3</w:t>
      </w:r>
      <w:r>
        <w:rPr>
          <w:rFonts w:ascii="Times New Roman"/>
          <w:b w:val="false"/>
          <w:i w:val="false"/>
          <w:color w:val="000000"/>
          <w:sz w:val="28"/>
        </w:rPr>
        <w:t xml:space="preserve"> с учетом налога на добавленную стоимость; любое дополнительное использование влечет за собой более высокую ставку — в настоящее время примерно 12,3 шекеля (4,6 доллара США) за 1 м</w:t>
      </w:r>
      <w:r>
        <w:rPr>
          <w:rFonts w:ascii="Times New Roman"/>
          <w:b w:val="false"/>
          <w:i w:val="false"/>
          <w:color w:val="000000"/>
          <w:vertAlign w:val="superscript"/>
        </w:rPr>
        <w:t>3</w:t>
      </w:r>
      <w:r>
        <w:rPr>
          <w:rFonts w:ascii="Times New Roman"/>
          <w:b w:val="false"/>
          <w:i w:val="false"/>
          <w:color w:val="000000"/>
          <w:sz w:val="28"/>
        </w:rPr>
        <w:t>, включая налог на добавленную стоимость. Тарифы на воду устанавливаются таким образом, чтобы покрывать затраты на обеспечение потребителей водой и услугами канализации.</w:t>
      </w:r>
    </w:p>
    <w:bookmarkEnd w:id="287"/>
    <w:bookmarkStart w:name="z343" w:id="288"/>
    <w:p>
      <w:pPr>
        <w:spacing w:after="0"/>
        <w:ind w:left="0"/>
        <w:jc w:val="both"/>
      </w:pPr>
      <w:r>
        <w:rPr>
          <w:rFonts w:ascii="Times New Roman"/>
          <w:b w:val="false"/>
          <w:i w:val="false"/>
          <w:color w:val="000000"/>
          <w:sz w:val="28"/>
        </w:rPr>
        <w:t>
      Основу водного законодательства Соединенных Штатов Америки (далее – США) составляет законодательство отдельных штатов. В США нет единого федерального органа с соответствующими полномочиями или взявшего на себя ответственность бассейнового планирования и управления. Ответственность и полномочия по водному управлению распределены между многочисленными федеральными, штатными и местными органами управления, неправительственными организациями и частными компаниями.</w:t>
      </w:r>
    </w:p>
    <w:bookmarkEnd w:id="288"/>
    <w:bookmarkStart w:name="z344" w:id="289"/>
    <w:p>
      <w:pPr>
        <w:spacing w:after="0"/>
        <w:ind w:left="0"/>
        <w:jc w:val="both"/>
      </w:pPr>
      <w:r>
        <w:rPr>
          <w:rFonts w:ascii="Times New Roman"/>
          <w:b w:val="false"/>
          <w:i w:val="false"/>
          <w:color w:val="000000"/>
          <w:sz w:val="28"/>
        </w:rPr>
        <w:t>
      В законодательстве США поверхностные и подземные воды регулируются разными правовыми нормами. Основной акцент в регулировании использования поверхностных вод делается на систему разрешений на водопользование.</w:t>
      </w:r>
    </w:p>
    <w:bookmarkEnd w:id="289"/>
    <w:bookmarkStart w:name="z345" w:id="290"/>
    <w:p>
      <w:pPr>
        <w:spacing w:after="0"/>
        <w:ind w:left="0"/>
        <w:jc w:val="both"/>
      </w:pPr>
      <w:r>
        <w:rPr>
          <w:rFonts w:ascii="Times New Roman"/>
          <w:b w:val="false"/>
          <w:i w:val="false"/>
          <w:color w:val="000000"/>
          <w:sz w:val="28"/>
        </w:rPr>
        <w:t xml:space="preserve">
      Толчком к проведению реформ водной отрасли в Австралии послужила продолжительная засуха 1994 года. В самом начале при участии ученых была разработана Национальная водная инициатива, согласованная между Правительством и штатами. В последующем была создана Национальная водная комиссия. </w:t>
      </w:r>
    </w:p>
    <w:bookmarkEnd w:id="290"/>
    <w:bookmarkStart w:name="z346" w:id="291"/>
    <w:p>
      <w:pPr>
        <w:spacing w:after="0"/>
        <w:ind w:left="0"/>
        <w:jc w:val="both"/>
      </w:pPr>
      <w:r>
        <w:rPr>
          <w:rFonts w:ascii="Times New Roman"/>
          <w:b w:val="false"/>
          <w:i w:val="false"/>
          <w:color w:val="000000"/>
          <w:sz w:val="28"/>
        </w:rPr>
        <w:t>
      Мировой опыт водопользования уникален и разнообразен. В развитых странах основную ответственность разумного управления водой несет государство, а также берет на себя инициативу путем установления целей в водохозяйственной политике и развития необходимого потенциала. В частности, в США, Германии, Китае и Франции основным вкладчиком в строительство и восстановление водохозяйственных объектов национального и регионального уровня является государственный бюджет.</w:t>
      </w:r>
    </w:p>
    <w:bookmarkEnd w:id="291"/>
    <w:bookmarkStart w:name="z347" w:id="292"/>
    <w:p>
      <w:pPr>
        <w:spacing w:after="0"/>
        <w:ind w:left="0"/>
        <w:jc w:val="both"/>
      </w:pPr>
      <w:r>
        <w:rPr>
          <w:rFonts w:ascii="Times New Roman"/>
          <w:b w:val="false"/>
          <w:i w:val="false"/>
          <w:color w:val="000000"/>
          <w:sz w:val="28"/>
        </w:rPr>
        <w:t>
      Анализ исследований по учету и контролю водных ресурсов показывает, что использование информационных технологий применяется во многих странах мира. Такие технологии были успешно применены для оптимизации процессов распределения воды с максимальной эффективностью в США, Израиле, Южной Корее, Австралии, Турции и Узбекистане.</w:t>
      </w:r>
    </w:p>
    <w:bookmarkEnd w:id="292"/>
    <w:bookmarkStart w:name="z348" w:id="293"/>
    <w:p>
      <w:pPr>
        <w:spacing w:after="0"/>
        <w:ind w:left="0"/>
        <w:jc w:val="both"/>
      </w:pPr>
      <w:r>
        <w:rPr>
          <w:rFonts w:ascii="Times New Roman"/>
          <w:b w:val="false"/>
          <w:i w:val="false"/>
          <w:color w:val="000000"/>
          <w:sz w:val="28"/>
        </w:rPr>
        <w:t>
      Особое значение придается активному участию гражданского общества и частного сектора, так как водохозяйственные проблемы не могут решаться только правительством.</w:t>
      </w:r>
    </w:p>
    <w:bookmarkEnd w:id="293"/>
    <w:bookmarkStart w:name="z349" w:id="294"/>
    <w:p>
      <w:pPr>
        <w:spacing w:after="0"/>
        <w:ind w:left="0"/>
        <w:jc w:val="both"/>
      </w:pPr>
      <w:r>
        <w:rPr>
          <w:rFonts w:ascii="Times New Roman"/>
          <w:b w:val="false"/>
          <w:i w:val="false"/>
          <w:color w:val="000000"/>
          <w:sz w:val="28"/>
        </w:rPr>
        <w:t>
      Опыты формирования системы управления водными ресурсами в развитых странах могут послужить средством перехода от опыта к действиям, когда концепции систем управления водой в одной стране могут быть применены в других странах с целью преодоления водных проблем во всем мире.</w:t>
      </w:r>
    </w:p>
    <w:bookmarkEnd w:id="294"/>
    <w:p>
      <w:pPr>
        <w:spacing w:after="0"/>
        <w:ind w:left="0"/>
        <w:jc w:val="both"/>
      </w:pPr>
      <w:r>
        <w:rPr>
          <w:rFonts w:ascii="Times New Roman"/>
          <w:b/>
          <w:i w:val="false"/>
          <w:color w:val="000000"/>
          <w:sz w:val="28"/>
        </w:rPr>
        <w:t>3.5. Применение водосберегающих технологий в ирригации</w:t>
      </w:r>
    </w:p>
    <w:bookmarkStart w:name="z351" w:id="295"/>
    <w:p>
      <w:pPr>
        <w:spacing w:after="0"/>
        <w:ind w:left="0"/>
        <w:jc w:val="both"/>
      </w:pPr>
      <w:r>
        <w:rPr>
          <w:rFonts w:ascii="Times New Roman"/>
          <w:b w:val="false"/>
          <w:i w:val="false"/>
          <w:color w:val="000000"/>
          <w:sz w:val="28"/>
        </w:rPr>
        <w:t>
      По результатам информационного поиска в зарубежных странах по применимости водосберегающих технологий в ирригации было установлено существующее состояние орошаемого земледелия и дана оценка применимости водосберегающих технологий.</w:t>
      </w:r>
    </w:p>
    <w:bookmarkEnd w:id="295"/>
    <w:bookmarkStart w:name="z352" w:id="296"/>
    <w:p>
      <w:pPr>
        <w:spacing w:after="0"/>
        <w:ind w:left="0"/>
        <w:jc w:val="both"/>
      </w:pPr>
      <w:r>
        <w:rPr>
          <w:rFonts w:ascii="Times New Roman"/>
          <w:b w:val="false"/>
          <w:i w:val="false"/>
          <w:color w:val="000000"/>
          <w:sz w:val="28"/>
        </w:rPr>
        <w:t xml:space="preserve">
      Из-за увеличения дефицита воды и дорогого фермерского труда орошение дождеванием и капельный полив быстро находят применение во многих странах. </w:t>
      </w:r>
    </w:p>
    <w:bookmarkEnd w:id="296"/>
    <w:bookmarkStart w:name="z353" w:id="297"/>
    <w:p>
      <w:pPr>
        <w:spacing w:after="0"/>
        <w:ind w:left="0"/>
        <w:jc w:val="both"/>
      </w:pPr>
      <w:r>
        <w:rPr>
          <w:rFonts w:ascii="Times New Roman"/>
          <w:b w:val="false"/>
          <w:i w:val="false"/>
          <w:color w:val="000000"/>
          <w:sz w:val="28"/>
        </w:rPr>
        <w:t xml:space="preserve">
      При этом водосберегающие технологии орошения сельскохозяйственных культур в развивающихся странах занимают площадь 30247646 гектаров, в том числе дождевание применятся на площади 19397468 гектаров и капельный полив используется на площади 10850178 гектаров, что составляет 16,45 % от общей орошаемой площади. В развитых странах водосберегающие технологии нашли применение на площади 25951117 гектаров, где дождевание применяется на площади 20898621 гектаров, а капельный полив на площади 5052496 гектаров, что составляет 58,5 % от общей орошаемой площади. </w:t>
      </w:r>
    </w:p>
    <w:bookmarkEnd w:id="297"/>
    <w:p>
      <w:pPr>
        <w:spacing w:after="0"/>
        <w:ind w:left="0"/>
        <w:jc w:val="both"/>
      </w:pPr>
      <w:r>
        <w:rPr>
          <w:rFonts w:ascii="Times New Roman"/>
          <w:b/>
          <w:i w:val="false"/>
          <w:color w:val="000000"/>
          <w:sz w:val="28"/>
        </w:rPr>
        <w:t>3.6. Межгосударственное сотрудничество по трансграничным водам</w:t>
      </w:r>
    </w:p>
    <w:bookmarkStart w:name="z355" w:id="298"/>
    <w:p>
      <w:pPr>
        <w:spacing w:after="0"/>
        <w:ind w:left="0"/>
        <w:jc w:val="both"/>
      </w:pPr>
      <w:r>
        <w:rPr>
          <w:rFonts w:ascii="Times New Roman"/>
          <w:b w:val="false"/>
          <w:i w:val="false"/>
          <w:color w:val="000000"/>
          <w:sz w:val="28"/>
        </w:rPr>
        <w:t>
      Отдельного внимания заслуживает проблема трансграничных вод. Среди успешных примеров международного сотрудничества в данной сфере можно выделить следующие:</w:t>
      </w:r>
    </w:p>
    <w:bookmarkEnd w:id="298"/>
    <w:bookmarkStart w:name="z356" w:id="299"/>
    <w:p>
      <w:pPr>
        <w:spacing w:after="0"/>
        <w:ind w:left="0"/>
        <w:jc w:val="both"/>
      </w:pPr>
      <w:r>
        <w:rPr>
          <w:rFonts w:ascii="Times New Roman"/>
          <w:b w:val="false"/>
          <w:i w:val="false"/>
          <w:color w:val="000000"/>
          <w:sz w:val="28"/>
        </w:rPr>
        <w:t>
      1) Договор о пограничных водах между Канадой и Соединенными Штатами Америки, 1909 год. Договор позволяет достаточно эффективно регулировать экономические и политические противоречия на основе совпадающих экологических интересов обеих сторон;</w:t>
      </w:r>
    </w:p>
    <w:bookmarkEnd w:id="299"/>
    <w:bookmarkStart w:name="z357" w:id="300"/>
    <w:p>
      <w:pPr>
        <w:spacing w:after="0"/>
        <w:ind w:left="0"/>
        <w:jc w:val="both"/>
      </w:pPr>
      <w:r>
        <w:rPr>
          <w:rFonts w:ascii="Times New Roman"/>
          <w:b w:val="false"/>
          <w:i w:val="false"/>
          <w:color w:val="000000"/>
          <w:sz w:val="28"/>
        </w:rPr>
        <w:t xml:space="preserve">
      2) Соглашение о водоносном горизонте Гуарани между Аргентиной, Бразилией, Парагваем и Уругваем, 2010 год. Данное соглашение базируется на двух принципах, определенных Комиссией международного права при Генеральной Ассамблее Организаций Объединенных Наций. Первый принцип – суверенитет государств над частью подземного трансграничного водоносного горизонта в пределах его территории. Второй принцип – обязательства справедливого и разумного использования подземных водных ресурсов. В соответствии с этими принципами Аргентина, Бразилия, Парагвай и Уругвай проводят совместное изучение, рациональное использование и охрану водоносного горизонта Гуарани; </w:t>
      </w:r>
    </w:p>
    <w:bookmarkEnd w:id="300"/>
    <w:bookmarkStart w:name="z358" w:id="301"/>
    <w:p>
      <w:pPr>
        <w:spacing w:after="0"/>
        <w:ind w:left="0"/>
        <w:jc w:val="both"/>
      </w:pPr>
      <w:r>
        <w:rPr>
          <w:rFonts w:ascii="Times New Roman"/>
          <w:b w:val="false"/>
          <w:i w:val="false"/>
          <w:color w:val="000000"/>
          <w:sz w:val="28"/>
        </w:rPr>
        <w:t>
      3) Договор по водам Инда, заключенный между Пакистаном и Индией. В 1960 год при посредничестве Всемирного Банка Дели и Исламабад подписали договор о разделе водных ресурсов Инда. В соответствии с договором, подписанным после переговоров, продолжавшихся девять лет, реки Инд, Джелум и Ченаб отошли к Пакистану, даже несмотря на то, что они сначала текут по индийской территории, а Сутледж, Беас и Рави были отданы Индии. Согласно договору, хотя Индия может пользоваться водами пакистанских рек, Дели не имеет права менять их русло или строить водохранилища. Этот договор считается до такой степени неприкосновенным, что Индия соблюдала его даже во время своих войн с Пакистаном в 1956 и 1971 годах.</w:t>
      </w:r>
    </w:p>
    <w:bookmarkEnd w:id="301"/>
    <w:bookmarkStart w:name="z359" w:id="302"/>
    <w:p>
      <w:pPr>
        <w:spacing w:after="0"/>
        <w:ind w:left="0"/>
        <w:jc w:val="both"/>
      </w:pPr>
      <w:r>
        <w:rPr>
          <w:rFonts w:ascii="Times New Roman"/>
          <w:b w:val="false"/>
          <w:i w:val="false"/>
          <w:color w:val="000000"/>
          <w:sz w:val="28"/>
        </w:rPr>
        <w:t>
      Успех межгосударственных соглашений зависит от детализации в них необходимых механизмов реализации и мониторинга достигнутых договоренностей. Однако далеко не все соглашения учитывают ключевые необходимые параметры: более половины соглашений не оговаривают подход к мониторингу и 80 % не содержат механизмов применения санкций.</w:t>
      </w:r>
    </w:p>
    <w:bookmarkEnd w:id="302"/>
    <w:p>
      <w:pPr>
        <w:spacing w:after="0"/>
        <w:ind w:left="0"/>
        <w:jc w:val="both"/>
      </w:pPr>
      <w:r>
        <w:rPr>
          <w:rFonts w:ascii="Times New Roman"/>
          <w:b/>
          <w:i w:val="false"/>
          <w:color w:val="000000"/>
          <w:sz w:val="28"/>
        </w:rPr>
        <w:t>3.7. Подготовка кадров в водной сфере</w:t>
      </w:r>
    </w:p>
    <w:bookmarkStart w:name="z361" w:id="303"/>
    <w:p>
      <w:pPr>
        <w:spacing w:after="0"/>
        <w:ind w:left="0"/>
        <w:jc w:val="both"/>
      </w:pPr>
      <w:r>
        <w:rPr>
          <w:rFonts w:ascii="Times New Roman"/>
          <w:b w:val="false"/>
          <w:i w:val="false"/>
          <w:color w:val="000000"/>
          <w:sz w:val="28"/>
        </w:rPr>
        <w:t>
      В Узбекистане, выступающем лидером в Центральной Азии по подготовке кадров для водной отрасли, бакалавров готовят по 17-ти специальностям, магистров – по 14-ти. В Ташкентском институте инженеров ирригации и механизации сельского хозяйства на весь цикл обучения по программам бакалавриата отводится в среднем 9500 часов.</w:t>
      </w:r>
    </w:p>
    <w:bookmarkEnd w:id="303"/>
    <w:bookmarkStart w:name="z362" w:id="304"/>
    <w:p>
      <w:pPr>
        <w:spacing w:after="0"/>
        <w:ind w:left="0"/>
        <w:jc w:val="both"/>
      </w:pPr>
      <w:r>
        <w:rPr>
          <w:rFonts w:ascii="Times New Roman"/>
          <w:b w:val="false"/>
          <w:i w:val="false"/>
          <w:color w:val="000000"/>
          <w:sz w:val="28"/>
        </w:rPr>
        <w:t>
      В Кыргызстане и Узбекистане структуры учебных планов более сбалансированы и рациональны. Гуманитарным дисциплинам выделено 15-17 % от общего объема нагрузки, а общепрофессиональным дисциплинам – 38,3 % и 43,7 % соответственно. Также необходимо отметить наличие большого объема часов, выделенных на курсы, связанные с водной отраслью, в учебном плане Таджикистана – 38,3 %. Это обеспечивает значительную гибкость в выборе образовательных траекторий студентами и позволяет ориентировать преподавательский состав на перспективные запросы производства. Также наилучшая ситуация с прохождением производственной практики складывается в Узбекистане (2160 часов) и Кыргызстане (750 часов).</w:t>
      </w:r>
    </w:p>
    <w:bookmarkEnd w:id="304"/>
    <w:bookmarkStart w:name="z363" w:id="305"/>
    <w:p>
      <w:pPr>
        <w:spacing w:after="0"/>
        <w:ind w:left="0"/>
        <w:jc w:val="both"/>
      </w:pPr>
      <w:r>
        <w:rPr>
          <w:rFonts w:ascii="Times New Roman"/>
          <w:b w:val="false"/>
          <w:i w:val="false"/>
          <w:color w:val="000000"/>
          <w:sz w:val="28"/>
        </w:rPr>
        <w:t>
      В целом с учетом результатов изучения международного опыта в настоящей Концепции для нашей страны применимы следующие инструменты эффективной системы управления водными ресурсами:</w:t>
      </w:r>
    </w:p>
    <w:bookmarkEnd w:id="305"/>
    <w:bookmarkStart w:name="z364" w:id="306"/>
    <w:p>
      <w:pPr>
        <w:spacing w:after="0"/>
        <w:ind w:left="0"/>
        <w:jc w:val="both"/>
      </w:pPr>
      <w:r>
        <w:rPr>
          <w:rFonts w:ascii="Times New Roman"/>
          <w:b w:val="false"/>
          <w:i w:val="false"/>
          <w:color w:val="000000"/>
          <w:sz w:val="28"/>
        </w:rPr>
        <w:t>
      1) рациональное использование и сокращение потребления: внедрение технологий по водосбережению позволяет более эффективно использовать водные ресурсы. При этом водосбережение в сельском хозяйстве является приоритетным ключом к эффективному использованию воды;</w:t>
      </w:r>
    </w:p>
    <w:bookmarkEnd w:id="306"/>
    <w:bookmarkStart w:name="z365" w:id="307"/>
    <w:p>
      <w:pPr>
        <w:spacing w:after="0"/>
        <w:ind w:left="0"/>
        <w:jc w:val="both"/>
      </w:pPr>
      <w:r>
        <w:rPr>
          <w:rFonts w:ascii="Times New Roman"/>
          <w:b w:val="false"/>
          <w:i w:val="false"/>
          <w:color w:val="000000"/>
          <w:sz w:val="28"/>
        </w:rPr>
        <w:t>
      2) увеличение объема доступных водных ресурсов: увеличение использования повторного водоснабжения, в том числе очищенных сточных вод, создает дополнительные источники водоснабжения. Наряду с этим также рассматриваются проекты доступа к подземным водам, эффективных систем водоочистки, сокращения потерь в объектах инфраструктуры;</w:t>
      </w:r>
    </w:p>
    <w:bookmarkEnd w:id="307"/>
    <w:bookmarkStart w:name="z366" w:id="308"/>
    <w:p>
      <w:pPr>
        <w:spacing w:after="0"/>
        <w:ind w:left="0"/>
        <w:jc w:val="both"/>
      </w:pPr>
      <w:r>
        <w:rPr>
          <w:rFonts w:ascii="Times New Roman"/>
          <w:b w:val="false"/>
          <w:i w:val="false"/>
          <w:color w:val="000000"/>
          <w:sz w:val="28"/>
        </w:rPr>
        <w:t>
      3) учет, мониторинг и контроль за количеством и качеством водных ресурсов;</w:t>
      </w:r>
    </w:p>
    <w:bookmarkEnd w:id="308"/>
    <w:bookmarkStart w:name="z367" w:id="309"/>
    <w:p>
      <w:pPr>
        <w:spacing w:after="0"/>
        <w:ind w:left="0"/>
        <w:jc w:val="both"/>
      </w:pPr>
      <w:r>
        <w:rPr>
          <w:rFonts w:ascii="Times New Roman"/>
          <w:b w:val="false"/>
          <w:i w:val="false"/>
          <w:color w:val="000000"/>
          <w:sz w:val="28"/>
        </w:rPr>
        <w:t>
      4) консолидация усилий государства и частного сектора в нахождении новых форм и методов создания (реконструкции), управления и регулирования инфраструктуры.</w:t>
      </w:r>
    </w:p>
    <w:bookmarkEnd w:id="309"/>
    <w:p>
      <w:pPr>
        <w:spacing w:after="0"/>
        <w:ind w:left="0"/>
        <w:jc w:val="both"/>
      </w:pPr>
      <w:r>
        <w:rPr>
          <w:rFonts w:ascii="Times New Roman"/>
          <w:b/>
          <w:i w:val="false"/>
          <w:color w:val="000000"/>
          <w:sz w:val="28"/>
        </w:rPr>
        <w:t>Раздел 4. Видение развития водной отрасли</w:t>
      </w:r>
    </w:p>
    <w:bookmarkStart w:name="z369" w:id="310"/>
    <w:p>
      <w:pPr>
        <w:spacing w:after="0"/>
        <w:ind w:left="0"/>
        <w:jc w:val="both"/>
      </w:pPr>
      <w:r>
        <w:rPr>
          <w:rFonts w:ascii="Times New Roman"/>
          <w:b w:val="false"/>
          <w:i w:val="false"/>
          <w:color w:val="000000"/>
          <w:sz w:val="28"/>
        </w:rPr>
        <w:t>
      Видение развития водной отрасли Казахстана – это создание развитой системы управления водными ресурсами, при которой будут решены вопросы сохранения и рационального использования водных ресурсов для здоровья и благополучия граждан республики, обеспечения баланса потребности отраслей экономики и окружающей среды.</w:t>
      </w:r>
    </w:p>
    <w:bookmarkEnd w:id="310"/>
    <w:bookmarkStart w:name="z370" w:id="311"/>
    <w:p>
      <w:pPr>
        <w:spacing w:after="0"/>
        <w:ind w:left="0"/>
        <w:jc w:val="both"/>
      </w:pPr>
      <w:r>
        <w:rPr>
          <w:rFonts w:ascii="Times New Roman"/>
          <w:b w:val="false"/>
          <w:i w:val="false"/>
          <w:color w:val="000000"/>
          <w:sz w:val="28"/>
        </w:rPr>
        <w:t>
      В результате реализации Концепции к 2030 году будут уменьшены непродуктивные потери при транспортировке воды, развита система гидрогеолого-мелиоративного мониторинга для улучшения состояния орошаемых земель, а также повышено техническое состояние гидротехнических сооружений для гарантированного водообеспечения отраслей экономики и снижения угроз возникновения чрезвычайных ситуаций.</w:t>
      </w:r>
    </w:p>
    <w:bookmarkEnd w:id="311"/>
    <w:bookmarkStart w:name="z371" w:id="312"/>
    <w:p>
      <w:pPr>
        <w:spacing w:after="0"/>
        <w:ind w:left="0"/>
        <w:jc w:val="both"/>
      </w:pPr>
      <w:r>
        <w:rPr>
          <w:rFonts w:ascii="Times New Roman"/>
          <w:b w:val="false"/>
          <w:i w:val="false"/>
          <w:color w:val="000000"/>
          <w:sz w:val="28"/>
        </w:rPr>
        <w:t xml:space="preserve">
      Внедрение водосберегающих технологий орошения позволит сэкономить 20-30 % оросительной воды, что позволит ввести дополнительные площади орошения, а также увеличить продуктивность использования водных ресурсов в 2,0-2,5 раза. </w:t>
      </w:r>
    </w:p>
    <w:bookmarkEnd w:id="312"/>
    <w:bookmarkStart w:name="z372" w:id="313"/>
    <w:p>
      <w:pPr>
        <w:spacing w:after="0"/>
        <w:ind w:left="0"/>
        <w:jc w:val="both"/>
      </w:pPr>
      <w:r>
        <w:rPr>
          <w:rFonts w:ascii="Times New Roman"/>
          <w:b w:val="false"/>
          <w:i w:val="false"/>
          <w:color w:val="000000"/>
          <w:sz w:val="28"/>
        </w:rPr>
        <w:t>
      Увеличение объема использования очищенных сточных вод позволит снизить антропогенную нагрузку на водные объекты.</w:t>
      </w:r>
    </w:p>
    <w:bookmarkEnd w:id="313"/>
    <w:bookmarkStart w:name="z373" w:id="314"/>
    <w:p>
      <w:pPr>
        <w:spacing w:after="0"/>
        <w:ind w:left="0"/>
        <w:jc w:val="both"/>
      </w:pPr>
      <w:r>
        <w:rPr>
          <w:rFonts w:ascii="Times New Roman"/>
          <w:b w:val="false"/>
          <w:i w:val="false"/>
          <w:color w:val="000000"/>
          <w:sz w:val="28"/>
        </w:rPr>
        <w:t>
      За счет рационального использования имеющихся водных ресурсов, в том числе активного внедрения водосберегающих технологий орошения, будут созданы предпосылки для перехода с "управления ресурсом" на "управление спросом", основным принципом которого является использование меньшего количества воды для удовлетворения одних и тех же потребностей.</w:t>
      </w:r>
    </w:p>
    <w:bookmarkEnd w:id="314"/>
    <w:bookmarkStart w:name="z374" w:id="315"/>
    <w:p>
      <w:pPr>
        <w:spacing w:after="0"/>
        <w:ind w:left="0"/>
        <w:jc w:val="both"/>
      </w:pPr>
      <w:r>
        <w:rPr>
          <w:rFonts w:ascii="Times New Roman"/>
          <w:b w:val="false"/>
          <w:i w:val="false"/>
          <w:color w:val="000000"/>
          <w:sz w:val="28"/>
        </w:rPr>
        <w:t>
      В целях совершенствования системы государственного управления водными ресурсами будут:</w:t>
      </w:r>
    </w:p>
    <w:bookmarkEnd w:id="315"/>
    <w:bookmarkStart w:name="z375" w:id="316"/>
    <w:p>
      <w:pPr>
        <w:spacing w:after="0"/>
        <w:ind w:left="0"/>
        <w:jc w:val="both"/>
      </w:pPr>
      <w:r>
        <w:rPr>
          <w:rFonts w:ascii="Times New Roman"/>
          <w:b w:val="false"/>
          <w:i w:val="false"/>
          <w:color w:val="000000"/>
          <w:sz w:val="28"/>
        </w:rPr>
        <w:t>
       восстановлена система ведения государственного мониторинга подземных вод;</w:t>
      </w:r>
    </w:p>
    <w:bookmarkEnd w:id="316"/>
    <w:bookmarkStart w:name="z376" w:id="317"/>
    <w:p>
      <w:pPr>
        <w:spacing w:after="0"/>
        <w:ind w:left="0"/>
        <w:jc w:val="both"/>
      </w:pPr>
      <w:r>
        <w:rPr>
          <w:rFonts w:ascii="Times New Roman"/>
          <w:b w:val="false"/>
          <w:i w:val="false"/>
          <w:color w:val="000000"/>
          <w:sz w:val="28"/>
        </w:rPr>
        <w:t>
       обеспечено создание системы сбора и анализа данных, разработки прогнозов и документов планирования с экологически, экономически и политически обоснованными планами реагирования на вызовы и угрозы водной безопасности с учетом научного обоснования.</w:t>
      </w:r>
    </w:p>
    <w:bookmarkEnd w:id="317"/>
    <w:bookmarkStart w:name="z377" w:id="318"/>
    <w:p>
      <w:pPr>
        <w:spacing w:after="0"/>
        <w:ind w:left="0"/>
        <w:jc w:val="both"/>
      </w:pPr>
      <w:r>
        <w:rPr>
          <w:rFonts w:ascii="Times New Roman"/>
          <w:b w:val="false"/>
          <w:i w:val="false"/>
          <w:color w:val="000000"/>
          <w:sz w:val="28"/>
        </w:rPr>
        <w:t xml:space="preserve">
      За счет рационального использования имеющихся водных ресурсов, в том числе активного внедрения водосберегающих технологий орошения, будут: </w:t>
      </w:r>
    </w:p>
    <w:bookmarkEnd w:id="318"/>
    <w:bookmarkStart w:name="z378" w:id="319"/>
    <w:p>
      <w:pPr>
        <w:spacing w:after="0"/>
        <w:ind w:left="0"/>
        <w:jc w:val="both"/>
      </w:pPr>
      <w:r>
        <w:rPr>
          <w:rFonts w:ascii="Times New Roman"/>
          <w:b w:val="false"/>
          <w:i w:val="false"/>
          <w:color w:val="000000"/>
          <w:sz w:val="28"/>
        </w:rPr>
        <w:t>
       созданы предпосылки для перехода с "управления ресурсом" на "управление спросом", основным принципом которого является использование меньшего количества воды для удовлетворения одних и тех же потребностей;</w:t>
      </w:r>
    </w:p>
    <w:bookmarkEnd w:id="319"/>
    <w:bookmarkStart w:name="z379" w:id="320"/>
    <w:p>
      <w:pPr>
        <w:spacing w:after="0"/>
        <w:ind w:left="0"/>
        <w:jc w:val="both"/>
      </w:pPr>
      <w:r>
        <w:rPr>
          <w:rFonts w:ascii="Times New Roman"/>
          <w:b w:val="false"/>
          <w:i w:val="false"/>
          <w:color w:val="000000"/>
          <w:sz w:val="28"/>
        </w:rPr>
        <w:t>
       обеспечены сохранение и восстановление водных экосистем для улучшения среды проживания человека и окружающей среды.</w:t>
      </w:r>
    </w:p>
    <w:bookmarkEnd w:id="320"/>
    <w:bookmarkStart w:name="z380" w:id="321"/>
    <w:p>
      <w:pPr>
        <w:spacing w:after="0"/>
        <w:ind w:left="0"/>
        <w:jc w:val="both"/>
      </w:pPr>
      <w:r>
        <w:rPr>
          <w:rFonts w:ascii="Times New Roman"/>
          <w:b w:val="false"/>
          <w:i w:val="false"/>
          <w:color w:val="000000"/>
          <w:sz w:val="28"/>
        </w:rPr>
        <w:t xml:space="preserve">
      Обеспечение совершенствования управления трансграничными водными объектами с учетом интересов страны позволит добиться усиления роли Казахстана в решении глобальных проблем в области охраны и использования водных ресурсов путем активизации участия в деятельности международных организаций, занимающихся проблемами водопользования. </w:t>
      </w:r>
    </w:p>
    <w:bookmarkEnd w:id="321"/>
    <w:bookmarkStart w:name="z381" w:id="322"/>
    <w:p>
      <w:pPr>
        <w:spacing w:after="0"/>
        <w:ind w:left="0"/>
        <w:jc w:val="both"/>
      </w:pPr>
      <w:r>
        <w:rPr>
          <w:rFonts w:ascii="Times New Roman"/>
          <w:b w:val="false"/>
          <w:i w:val="false"/>
          <w:color w:val="000000"/>
          <w:sz w:val="28"/>
        </w:rPr>
        <w:t>
      Законодательное регулирование сохранения водно-ресурсного потенциала страны создаст устойчивые основы управления и требования к охране и использованию водного фонда, водосбережения, экономическому механизму регулирования, межгосударственному сотрудничеству по трансграничным водотокам, предотвращению вредного воздействия как основы водной безопасности.</w:t>
      </w:r>
    </w:p>
    <w:bookmarkEnd w:id="322"/>
    <w:bookmarkStart w:name="z382" w:id="323"/>
    <w:p>
      <w:pPr>
        <w:spacing w:after="0"/>
        <w:ind w:left="0"/>
        <w:jc w:val="both"/>
      </w:pPr>
      <w:r>
        <w:rPr>
          <w:rFonts w:ascii="Times New Roman"/>
          <w:b w:val="false"/>
          <w:i w:val="false"/>
          <w:color w:val="000000"/>
          <w:sz w:val="28"/>
        </w:rPr>
        <w:t>
      Кадровый и научный потенциал водной отрасли будет повышен за счет улучшения подготовки и привлечения высококвалифицированных кадров, повышения заработной платы, социального обеспечения молодых специалистов (обеспечение арендным жильем, единовременные выплаты, подъемные, обеспечение жильем или ежемесячными жилищными выплатами), развития науки и обеспечения современной учебной, лабораторной, материально-технической базой.</w:t>
      </w:r>
    </w:p>
    <w:bookmarkEnd w:id="323"/>
    <w:p>
      <w:pPr>
        <w:spacing w:after="0"/>
        <w:ind w:left="0"/>
        <w:jc w:val="both"/>
      </w:pPr>
      <w:r>
        <w:rPr>
          <w:rFonts w:ascii="Times New Roman"/>
          <w:b/>
          <w:i w:val="false"/>
          <w:color w:val="000000"/>
          <w:sz w:val="28"/>
        </w:rPr>
        <w:t>Раздел 5. Основные принципы и подходы развития водной отрасли</w:t>
      </w:r>
    </w:p>
    <w:bookmarkStart w:name="z384" w:id="324"/>
    <w:p>
      <w:pPr>
        <w:spacing w:after="0"/>
        <w:ind w:left="0"/>
        <w:jc w:val="both"/>
      </w:pPr>
      <w:r>
        <w:rPr>
          <w:rFonts w:ascii="Times New Roman"/>
          <w:b w:val="false"/>
          <w:i w:val="false"/>
          <w:color w:val="000000"/>
          <w:sz w:val="28"/>
        </w:rPr>
        <w:t xml:space="preserve">
      </w:t>
      </w:r>
      <w:r>
        <w:rPr>
          <w:rFonts w:ascii="Times New Roman"/>
          <w:b/>
          <w:i w:val="false"/>
          <w:color w:val="000000"/>
          <w:sz w:val="28"/>
        </w:rPr>
        <w:t>Принципы</w:t>
      </w:r>
    </w:p>
    <w:bookmarkEnd w:id="324"/>
    <w:bookmarkStart w:name="z385" w:id="325"/>
    <w:p>
      <w:pPr>
        <w:spacing w:after="0"/>
        <w:ind w:left="0"/>
        <w:jc w:val="both"/>
      </w:pPr>
      <w:r>
        <w:rPr>
          <w:rFonts w:ascii="Times New Roman"/>
          <w:b w:val="false"/>
          <w:i w:val="false"/>
          <w:color w:val="000000"/>
          <w:sz w:val="28"/>
        </w:rPr>
        <w:t>
      В целях эффективного решения поставленных задач основными принципами должны стать:</w:t>
      </w:r>
    </w:p>
    <w:bookmarkEnd w:id="325"/>
    <w:bookmarkStart w:name="z386" w:id="326"/>
    <w:p>
      <w:pPr>
        <w:spacing w:after="0"/>
        <w:ind w:left="0"/>
        <w:jc w:val="both"/>
      </w:pPr>
      <w:r>
        <w:rPr>
          <w:rFonts w:ascii="Times New Roman"/>
          <w:b w:val="false"/>
          <w:i w:val="false"/>
          <w:color w:val="000000"/>
          <w:sz w:val="28"/>
        </w:rPr>
        <w:t>
      1) принцип единства и целостности – единство законодательства в сфере водных ресурсов, принципов организации и функционирования системы управления водными ресурсами Республики Казахстан, порядка осуществления процесса управления водными ресурсами;</w:t>
      </w:r>
    </w:p>
    <w:bookmarkEnd w:id="326"/>
    <w:bookmarkStart w:name="z387" w:id="327"/>
    <w:p>
      <w:pPr>
        <w:spacing w:after="0"/>
        <w:ind w:left="0"/>
        <w:jc w:val="both"/>
      </w:pPr>
      <w:r>
        <w:rPr>
          <w:rFonts w:ascii="Times New Roman"/>
          <w:b w:val="false"/>
          <w:i w:val="false"/>
          <w:color w:val="000000"/>
          <w:sz w:val="28"/>
        </w:rPr>
        <w:t>
      2) принцип результативности и эффективности – достижение целей, задач и показателей результатов с наименьшими затратами ресурсов, основанное на глубоком анализе текущей ситуации;</w:t>
      </w:r>
    </w:p>
    <w:bookmarkEnd w:id="327"/>
    <w:bookmarkStart w:name="z388" w:id="328"/>
    <w:p>
      <w:pPr>
        <w:spacing w:after="0"/>
        <w:ind w:left="0"/>
        <w:jc w:val="both"/>
      </w:pPr>
      <w:r>
        <w:rPr>
          <w:rFonts w:ascii="Times New Roman"/>
          <w:b w:val="false"/>
          <w:i w:val="false"/>
          <w:color w:val="000000"/>
          <w:sz w:val="28"/>
        </w:rPr>
        <w:t>
      3) принцип ответственности – ответственность исполнителей (участников) процесса развития системы управления водными ресурсами Республики Казахстан за неэффективное, некачественное решение задач и недостижение ожидаемых результатов в пределах своей компетенции в соответствии с законодательством Республики Казахстан;</w:t>
      </w:r>
    </w:p>
    <w:bookmarkEnd w:id="328"/>
    <w:bookmarkStart w:name="z389" w:id="329"/>
    <w:p>
      <w:pPr>
        <w:spacing w:after="0"/>
        <w:ind w:left="0"/>
        <w:jc w:val="both"/>
      </w:pPr>
      <w:r>
        <w:rPr>
          <w:rFonts w:ascii="Times New Roman"/>
          <w:b w:val="false"/>
          <w:i w:val="false"/>
          <w:color w:val="000000"/>
          <w:sz w:val="28"/>
        </w:rPr>
        <w:t>
      4) принцип прозрачности (открытости) – обязательное опубликование информации о реализации Концепции развития системы управления водными ресурсами Республики Казахстан, за исключением информации, относящейся к государственным секретам;</w:t>
      </w:r>
    </w:p>
    <w:bookmarkEnd w:id="329"/>
    <w:bookmarkStart w:name="z390" w:id="330"/>
    <w:p>
      <w:pPr>
        <w:spacing w:after="0"/>
        <w:ind w:left="0"/>
        <w:jc w:val="both"/>
      </w:pPr>
      <w:r>
        <w:rPr>
          <w:rFonts w:ascii="Times New Roman"/>
          <w:b w:val="false"/>
          <w:i w:val="false"/>
          <w:color w:val="000000"/>
          <w:sz w:val="28"/>
        </w:rPr>
        <w:t>
      5) принцип достоверности и реалистичности – обоснованная возможность достижения целей, показателей результатов, установленных данной Концепцией;</w:t>
      </w:r>
    </w:p>
    <w:bookmarkEnd w:id="330"/>
    <w:bookmarkStart w:name="z391" w:id="331"/>
    <w:p>
      <w:pPr>
        <w:spacing w:after="0"/>
        <w:ind w:left="0"/>
        <w:jc w:val="both"/>
      </w:pPr>
      <w:r>
        <w:rPr>
          <w:rFonts w:ascii="Times New Roman"/>
          <w:b w:val="false"/>
          <w:i w:val="false"/>
          <w:color w:val="000000"/>
          <w:sz w:val="28"/>
        </w:rPr>
        <w:t>
      6) принцип ресурсной обеспеченности – определение источников и объемов финансирования, людских, других материальных и нематериальных ресурсов для достижения поставленных целей и задач;</w:t>
      </w:r>
    </w:p>
    <w:bookmarkEnd w:id="331"/>
    <w:bookmarkStart w:name="z392" w:id="332"/>
    <w:p>
      <w:pPr>
        <w:spacing w:after="0"/>
        <w:ind w:left="0"/>
        <w:jc w:val="both"/>
      </w:pPr>
      <w:r>
        <w:rPr>
          <w:rFonts w:ascii="Times New Roman"/>
          <w:b w:val="false"/>
          <w:i w:val="false"/>
          <w:color w:val="000000"/>
          <w:sz w:val="28"/>
        </w:rPr>
        <w:t>
      7) принцип человекоцентричности – при принятии какого-либо решения на первом месте становится человек, его интересы (в контексте данной Концепции – удовлетворении нужд человека в чистой питьевой воде и благоприятной окружающей среде).</w:t>
      </w:r>
    </w:p>
    <w:bookmarkEnd w:id="332"/>
    <w:bookmarkStart w:name="z393" w:id="333"/>
    <w:p>
      <w:pPr>
        <w:spacing w:after="0"/>
        <w:ind w:left="0"/>
        <w:jc w:val="both"/>
      </w:pPr>
      <w:r>
        <w:rPr>
          <w:rFonts w:ascii="Times New Roman"/>
          <w:b w:val="false"/>
          <w:i w:val="false"/>
          <w:color w:val="000000"/>
          <w:sz w:val="28"/>
        </w:rPr>
        <w:t xml:space="preserve">
      </w:t>
      </w:r>
      <w:r>
        <w:rPr>
          <w:rFonts w:ascii="Times New Roman"/>
          <w:b/>
          <w:i w:val="false"/>
          <w:color w:val="000000"/>
          <w:sz w:val="28"/>
        </w:rPr>
        <w:t>Подходы</w:t>
      </w:r>
    </w:p>
    <w:bookmarkEnd w:id="333"/>
    <w:bookmarkStart w:name="z394" w:id="334"/>
    <w:p>
      <w:pPr>
        <w:spacing w:after="0"/>
        <w:ind w:left="0"/>
        <w:jc w:val="both"/>
      </w:pPr>
      <w:r>
        <w:rPr>
          <w:rFonts w:ascii="Times New Roman"/>
          <w:b w:val="false"/>
          <w:i w:val="false"/>
          <w:color w:val="000000"/>
          <w:sz w:val="28"/>
        </w:rPr>
        <w:t>
      С учетом анализа текущей ситуации, международного опыта, видения развития системы управления водными ресурсами Республики Казахстан на 2024 – 2030 годы и основных принципов для достижения поставленных целей предполагаются следующие подходы.</w:t>
      </w:r>
    </w:p>
    <w:bookmarkEnd w:id="334"/>
    <w:bookmarkStart w:name="z395" w:id="335"/>
    <w:p>
      <w:pPr>
        <w:spacing w:after="0"/>
        <w:ind w:left="0"/>
        <w:jc w:val="both"/>
      </w:pPr>
      <w:r>
        <w:rPr>
          <w:rFonts w:ascii="Times New Roman"/>
          <w:b w:val="false"/>
          <w:i w:val="false"/>
          <w:color w:val="000000"/>
          <w:sz w:val="28"/>
        </w:rPr>
        <w:t xml:space="preserve">
      </w:t>
      </w:r>
      <w:r>
        <w:rPr>
          <w:rFonts w:ascii="Times New Roman"/>
          <w:b/>
          <w:i w:val="false"/>
          <w:color w:val="000000"/>
          <w:sz w:val="28"/>
        </w:rPr>
        <w:t>Подход 1. Модернизация и развитие водохозяйственной инфраструктуры</w:t>
      </w:r>
    </w:p>
    <w:bookmarkEnd w:id="335"/>
    <w:bookmarkStart w:name="z396" w:id="336"/>
    <w:p>
      <w:pPr>
        <w:spacing w:after="0"/>
        <w:ind w:left="0"/>
        <w:jc w:val="both"/>
      </w:pPr>
      <w:r>
        <w:rPr>
          <w:rFonts w:ascii="Times New Roman"/>
          <w:b w:val="false"/>
          <w:i w:val="false"/>
          <w:color w:val="000000"/>
          <w:sz w:val="28"/>
        </w:rPr>
        <w:t xml:space="preserve">
      В целях обеспечения бесперебойной подачи воды водопользователям и поддержания водохозяйственной инфраструктуры в надлежащем состоянии будут: </w:t>
      </w:r>
    </w:p>
    <w:bookmarkEnd w:id="336"/>
    <w:bookmarkStart w:name="z397" w:id="337"/>
    <w:p>
      <w:pPr>
        <w:spacing w:after="0"/>
        <w:ind w:left="0"/>
        <w:jc w:val="both"/>
      </w:pPr>
      <w:r>
        <w:rPr>
          <w:rFonts w:ascii="Times New Roman"/>
          <w:b w:val="false"/>
          <w:i w:val="false"/>
          <w:color w:val="000000"/>
          <w:sz w:val="28"/>
        </w:rPr>
        <w:t xml:space="preserve">
      проводиться многофакторное обследование водохозяйственных объектов с учетом разработки декларации их безопасности; </w:t>
      </w:r>
    </w:p>
    <w:bookmarkEnd w:id="337"/>
    <w:bookmarkStart w:name="z398" w:id="338"/>
    <w:p>
      <w:pPr>
        <w:spacing w:after="0"/>
        <w:ind w:left="0"/>
        <w:jc w:val="both"/>
      </w:pPr>
      <w:r>
        <w:rPr>
          <w:rFonts w:ascii="Times New Roman"/>
          <w:b w:val="false"/>
          <w:i w:val="false"/>
          <w:color w:val="000000"/>
          <w:sz w:val="28"/>
        </w:rPr>
        <w:t>
      проводиться реконструкция и ремонтно-восстановительные работы оросительных каналов и скважин вертикального дренажа;</w:t>
      </w:r>
    </w:p>
    <w:bookmarkEnd w:id="338"/>
    <w:bookmarkStart w:name="z399" w:id="339"/>
    <w:p>
      <w:pPr>
        <w:spacing w:after="0"/>
        <w:ind w:left="0"/>
        <w:jc w:val="both"/>
      </w:pPr>
      <w:r>
        <w:rPr>
          <w:rFonts w:ascii="Times New Roman"/>
          <w:b w:val="false"/>
          <w:i w:val="false"/>
          <w:color w:val="000000"/>
          <w:sz w:val="28"/>
        </w:rPr>
        <w:t xml:space="preserve">
      строиться новые и реконструироваться аварийные водохранилища; </w:t>
      </w:r>
    </w:p>
    <w:bookmarkEnd w:id="339"/>
    <w:bookmarkStart w:name="z400" w:id="340"/>
    <w:p>
      <w:pPr>
        <w:spacing w:after="0"/>
        <w:ind w:left="0"/>
        <w:jc w:val="both"/>
      </w:pPr>
      <w:r>
        <w:rPr>
          <w:rFonts w:ascii="Times New Roman"/>
          <w:b w:val="false"/>
          <w:i w:val="false"/>
          <w:color w:val="000000"/>
          <w:sz w:val="28"/>
        </w:rPr>
        <w:t>
      проводиться мероприятия по адаптации водохозяйственного сектора к изменению климата;</w:t>
      </w:r>
    </w:p>
    <w:bookmarkEnd w:id="340"/>
    <w:bookmarkStart w:name="z401" w:id="341"/>
    <w:p>
      <w:pPr>
        <w:spacing w:after="0"/>
        <w:ind w:left="0"/>
        <w:jc w:val="both"/>
      </w:pPr>
      <w:r>
        <w:rPr>
          <w:rFonts w:ascii="Times New Roman"/>
          <w:b w:val="false"/>
          <w:i w:val="false"/>
          <w:color w:val="000000"/>
          <w:sz w:val="28"/>
        </w:rPr>
        <w:t>
      внедряться автоматизация и цифровизация в системе учета и управления водными ресурсами при выработке комплексных подходов по их рациональному управлению;</w:t>
      </w:r>
    </w:p>
    <w:bookmarkEnd w:id="341"/>
    <w:bookmarkStart w:name="z402" w:id="342"/>
    <w:p>
      <w:pPr>
        <w:spacing w:after="0"/>
        <w:ind w:left="0"/>
        <w:jc w:val="both"/>
      </w:pPr>
      <w:r>
        <w:rPr>
          <w:rFonts w:ascii="Times New Roman"/>
          <w:b w:val="false"/>
          <w:i w:val="false"/>
          <w:color w:val="000000"/>
          <w:sz w:val="28"/>
        </w:rPr>
        <w:t>
      проводиться инвентаризация, реконструкция и строительство водопойных сооружений на пастбищных угодьях;</w:t>
      </w:r>
    </w:p>
    <w:bookmarkEnd w:id="342"/>
    <w:bookmarkStart w:name="z403" w:id="343"/>
    <w:p>
      <w:pPr>
        <w:spacing w:after="0"/>
        <w:ind w:left="0"/>
        <w:jc w:val="both"/>
      </w:pPr>
      <w:r>
        <w:rPr>
          <w:rFonts w:ascii="Times New Roman"/>
          <w:b w:val="false"/>
          <w:i w:val="false"/>
          <w:color w:val="000000"/>
          <w:sz w:val="28"/>
        </w:rPr>
        <w:t>
      создаваться собственное производство водосберегающих технологий орошения, водоизмерительных приборов и установок;</w:t>
      </w:r>
    </w:p>
    <w:bookmarkEnd w:id="343"/>
    <w:bookmarkStart w:name="z404" w:id="344"/>
    <w:p>
      <w:pPr>
        <w:spacing w:after="0"/>
        <w:ind w:left="0"/>
        <w:jc w:val="both"/>
      </w:pPr>
      <w:r>
        <w:rPr>
          <w:rFonts w:ascii="Times New Roman"/>
          <w:b w:val="false"/>
          <w:i w:val="false"/>
          <w:color w:val="000000"/>
          <w:sz w:val="28"/>
        </w:rPr>
        <w:t>
      проводиться реконструкция и модернизация канала имени Каныша Сатпаева;</w:t>
      </w:r>
    </w:p>
    <w:bookmarkEnd w:id="344"/>
    <w:bookmarkStart w:name="z405" w:id="345"/>
    <w:p>
      <w:pPr>
        <w:spacing w:after="0"/>
        <w:ind w:left="0"/>
        <w:jc w:val="both"/>
      </w:pPr>
      <w:r>
        <w:rPr>
          <w:rFonts w:ascii="Times New Roman"/>
          <w:b w:val="false"/>
          <w:i w:val="false"/>
          <w:color w:val="000000"/>
          <w:sz w:val="28"/>
        </w:rPr>
        <w:t>
      реализовываться мероприятия по гарантированному обеспечению водой города Астаны.</w:t>
      </w:r>
    </w:p>
    <w:bookmarkEnd w:id="345"/>
    <w:bookmarkStart w:name="z406" w:id="346"/>
    <w:p>
      <w:pPr>
        <w:spacing w:after="0"/>
        <w:ind w:left="0"/>
        <w:jc w:val="both"/>
      </w:pPr>
      <w:r>
        <w:rPr>
          <w:rFonts w:ascii="Times New Roman"/>
          <w:b w:val="false"/>
          <w:i w:val="false"/>
          <w:color w:val="000000"/>
          <w:sz w:val="28"/>
        </w:rPr>
        <w:t xml:space="preserve">
      </w:t>
      </w:r>
      <w:r>
        <w:rPr>
          <w:rFonts w:ascii="Times New Roman"/>
          <w:b/>
          <w:i w:val="false"/>
          <w:color w:val="000000"/>
          <w:sz w:val="28"/>
        </w:rPr>
        <w:t>Подход 2. Повышение эффективности использования водных ресурсов</w:t>
      </w:r>
    </w:p>
    <w:bookmarkEnd w:id="346"/>
    <w:bookmarkStart w:name="z407" w:id="347"/>
    <w:p>
      <w:pPr>
        <w:spacing w:after="0"/>
        <w:ind w:left="0"/>
        <w:jc w:val="both"/>
      </w:pPr>
      <w:r>
        <w:rPr>
          <w:rFonts w:ascii="Times New Roman"/>
          <w:b w:val="false"/>
          <w:i w:val="false"/>
          <w:color w:val="000000"/>
          <w:sz w:val="28"/>
        </w:rPr>
        <w:t>
      Для поддержания объема располагаемых водных ресурсов на экологически и экономически оптимальном уровне будут:</w:t>
      </w:r>
    </w:p>
    <w:bookmarkEnd w:id="347"/>
    <w:bookmarkStart w:name="z408" w:id="348"/>
    <w:p>
      <w:pPr>
        <w:spacing w:after="0"/>
        <w:ind w:left="0"/>
        <w:jc w:val="both"/>
      </w:pPr>
      <w:r>
        <w:rPr>
          <w:rFonts w:ascii="Times New Roman"/>
          <w:b w:val="false"/>
          <w:i w:val="false"/>
          <w:color w:val="000000"/>
          <w:sz w:val="28"/>
        </w:rPr>
        <w:t>
      разрабатываться перечни наилучших имеющихся технологий в области охраны и использования водного фонда;</w:t>
      </w:r>
    </w:p>
    <w:bookmarkEnd w:id="348"/>
    <w:bookmarkStart w:name="z409" w:id="349"/>
    <w:p>
      <w:pPr>
        <w:spacing w:after="0"/>
        <w:ind w:left="0"/>
        <w:jc w:val="both"/>
      </w:pPr>
      <w:r>
        <w:rPr>
          <w:rFonts w:ascii="Times New Roman"/>
          <w:b w:val="false"/>
          <w:i w:val="false"/>
          <w:color w:val="000000"/>
          <w:sz w:val="28"/>
        </w:rPr>
        <w:t>
      разрабатываться новые механизмы установления лимитов водопользования;</w:t>
      </w:r>
    </w:p>
    <w:bookmarkEnd w:id="349"/>
    <w:bookmarkStart w:name="z410" w:id="350"/>
    <w:p>
      <w:pPr>
        <w:spacing w:after="0"/>
        <w:ind w:left="0"/>
        <w:jc w:val="both"/>
      </w:pPr>
      <w:r>
        <w:rPr>
          <w:rFonts w:ascii="Times New Roman"/>
          <w:b w:val="false"/>
          <w:i w:val="false"/>
          <w:color w:val="000000"/>
          <w:sz w:val="28"/>
        </w:rPr>
        <w:t>
      разрабатываться системы комплексного использования поверхностных, грунтовых и коллекторно-дренажных вод для повышения водообеспеченности орошаемых земель;</w:t>
      </w:r>
    </w:p>
    <w:bookmarkEnd w:id="350"/>
    <w:bookmarkStart w:name="z411" w:id="351"/>
    <w:p>
      <w:pPr>
        <w:spacing w:after="0"/>
        <w:ind w:left="0"/>
        <w:jc w:val="both"/>
      </w:pPr>
      <w:r>
        <w:rPr>
          <w:rFonts w:ascii="Times New Roman"/>
          <w:b w:val="false"/>
          <w:i w:val="false"/>
          <w:color w:val="000000"/>
          <w:sz w:val="28"/>
        </w:rPr>
        <w:t>
      организациями, не имеющими оборотного и повторного водоснабжения, разрабатываться и приниматься планы перехода на такие системы водоснабжения;</w:t>
      </w:r>
    </w:p>
    <w:bookmarkEnd w:id="351"/>
    <w:bookmarkStart w:name="z412" w:id="352"/>
    <w:p>
      <w:pPr>
        <w:spacing w:after="0"/>
        <w:ind w:left="0"/>
        <w:jc w:val="both"/>
      </w:pPr>
      <w:r>
        <w:rPr>
          <w:rFonts w:ascii="Times New Roman"/>
          <w:b w:val="false"/>
          <w:i w:val="false"/>
          <w:color w:val="000000"/>
          <w:sz w:val="28"/>
        </w:rPr>
        <w:t>
      модернизироваться проектные параметры и режимы работы крупных водохранилищ на трансграничных реках.</w:t>
      </w:r>
    </w:p>
    <w:bookmarkEnd w:id="352"/>
    <w:bookmarkStart w:name="z413" w:id="353"/>
    <w:p>
      <w:pPr>
        <w:spacing w:after="0"/>
        <w:ind w:left="0"/>
        <w:jc w:val="both"/>
      </w:pPr>
      <w:r>
        <w:rPr>
          <w:rFonts w:ascii="Times New Roman"/>
          <w:b w:val="false"/>
          <w:i w:val="false"/>
          <w:color w:val="000000"/>
          <w:sz w:val="28"/>
        </w:rPr>
        <w:t xml:space="preserve">
      </w:t>
      </w:r>
      <w:r>
        <w:rPr>
          <w:rFonts w:ascii="Times New Roman"/>
          <w:b/>
          <w:i w:val="false"/>
          <w:color w:val="000000"/>
          <w:sz w:val="28"/>
        </w:rPr>
        <w:t>Подход 3. Совершенствование информационно-аналитического обеспечения системы управления водными ресурсами</w:t>
      </w:r>
    </w:p>
    <w:bookmarkEnd w:id="353"/>
    <w:bookmarkStart w:name="z414" w:id="354"/>
    <w:p>
      <w:pPr>
        <w:spacing w:after="0"/>
        <w:ind w:left="0"/>
        <w:jc w:val="both"/>
      </w:pPr>
      <w:r>
        <w:rPr>
          <w:rFonts w:ascii="Times New Roman"/>
          <w:b w:val="false"/>
          <w:i w:val="false"/>
          <w:color w:val="000000"/>
          <w:sz w:val="28"/>
        </w:rPr>
        <w:t>
      В целях развития системы учета и прогноза водно-ресурсного потенциала Казахстана, совершенствования информационных систем управления водными ресурсами и планирования будут:</w:t>
      </w:r>
    </w:p>
    <w:bookmarkEnd w:id="354"/>
    <w:bookmarkStart w:name="z415" w:id="355"/>
    <w:p>
      <w:pPr>
        <w:spacing w:after="0"/>
        <w:ind w:left="0"/>
        <w:jc w:val="both"/>
      </w:pPr>
      <w:r>
        <w:rPr>
          <w:rFonts w:ascii="Times New Roman"/>
          <w:b w:val="false"/>
          <w:i w:val="false"/>
          <w:color w:val="000000"/>
          <w:sz w:val="28"/>
        </w:rPr>
        <w:t>
      проводиться цифровизация и автоматизация водоучета на магистральных и межхозяйственных оросительных каналах, а также процессов по учету, контролю и мониторингу водных ресурсов на гидротехнических сооружениях;</w:t>
      </w:r>
    </w:p>
    <w:bookmarkEnd w:id="355"/>
    <w:bookmarkStart w:name="z416" w:id="356"/>
    <w:p>
      <w:pPr>
        <w:spacing w:after="0"/>
        <w:ind w:left="0"/>
        <w:jc w:val="both"/>
      </w:pPr>
      <w:r>
        <w:rPr>
          <w:rFonts w:ascii="Times New Roman"/>
          <w:b w:val="false"/>
          <w:i w:val="false"/>
          <w:color w:val="000000"/>
          <w:sz w:val="28"/>
        </w:rPr>
        <w:t>
      проводиться развитие цифрового геосервиса flood.gharysh.kz по моделированию и прогнозу паводков;</w:t>
      </w:r>
    </w:p>
    <w:bookmarkEnd w:id="356"/>
    <w:bookmarkStart w:name="z417" w:id="357"/>
    <w:p>
      <w:pPr>
        <w:spacing w:after="0"/>
        <w:ind w:left="0"/>
        <w:jc w:val="both"/>
      </w:pPr>
      <w:r>
        <w:rPr>
          <w:rFonts w:ascii="Times New Roman"/>
          <w:b w:val="false"/>
          <w:i w:val="false"/>
          <w:color w:val="000000"/>
          <w:sz w:val="28"/>
        </w:rPr>
        <w:t>
      проводиться развитие интерактивной геоинформационной платформы по водным ресурсам Республики Казахстан hydro.gov.kz;</w:t>
      </w:r>
    </w:p>
    <w:bookmarkEnd w:id="357"/>
    <w:bookmarkStart w:name="z418" w:id="358"/>
    <w:p>
      <w:pPr>
        <w:spacing w:after="0"/>
        <w:ind w:left="0"/>
        <w:jc w:val="both"/>
      </w:pPr>
      <w:r>
        <w:rPr>
          <w:rFonts w:ascii="Times New Roman"/>
          <w:b w:val="false"/>
          <w:i w:val="false"/>
          <w:color w:val="000000"/>
          <w:sz w:val="28"/>
        </w:rPr>
        <w:t>
      проводиться развитие цифровой платформы по водопотреблению на основе данных дистанционного зондирования Земли и полевой верификации HydroSpace;</w:t>
      </w:r>
    </w:p>
    <w:bookmarkEnd w:id="358"/>
    <w:bookmarkStart w:name="z419" w:id="359"/>
    <w:p>
      <w:pPr>
        <w:spacing w:after="0"/>
        <w:ind w:left="0"/>
        <w:jc w:val="both"/>
      </w:pPr>
      <w:r>
        <w:rPr>
          <w:rFonts w:ascii="Times New Roman"/>
          <w:b w:val="false"/>
          <w:i w:val="false"/>
          <w:color w:val="000000"/>
          <w:sz w:val="28"/>
        </w:rPr>
        <w:t>
      строиться новые гидрологические посты и создаваться высокогорные снегомерные маршруты;</w:t>
      </w:r>
    </w:p>
    <w:bookmarkEnd w:id="359"/>
    <w:bookmarkStart w:name="z420" w:id="360"/>
    <w:p>
      <w:pPr>
        <w:spacing w:after="0"/>
        <w:ind w:left="0"/>
        <w:jc w:val="both"/>
      </w:pPr>
      <w:r>
        <w:rPr>
          <w:rFonts w:ascii="Times New Roman"/>
          <w:b w:val="false"/>
          <w:i w:val="false"/>
          <w:color w:val="000000"/>
          <w:sz w:val="28"/>
        </w:rPr>
        <w:t>
      проводиться мониторинг и оценка мелиоративного состояния орошаемых земель;</w:t>
      </w:r>
    </w:p>
    <w:bookmarkEnd w:id="360"/>
    <w:bookmarkStart w:name="z421" w:id="361"/>
    <w:p>
      <w:pPr>
        <w:spacing w:after="0"/>
        <w:ind w:left="0"/>
        <w:jc w:val="both"/>
      </w:pPr>
      <w:r>
        <w:rPr>
          <w:rFonts w:ascii="Times New Roman"/>
          <w:b w:val="false"/>
          <w:i w:val="false"/>
          <w:color w:val="000000"/>
          <w:sz w:val="28"/>
        </w:rPr>
        <w:t>
      проводиться комплекс научно-аналитических работ по оценке водных ресурсов, разработке принципов и подходов к принятию решений в системе управления;</w:t>
      </w:r>
    </w:p>
    <w:bookmarkEnd w:id="361"/>
    <w:bookmarkStart w:name="z422" w:id="362"/>
    <w:p>
      <w:pPr>
        <w:spacing w:after="0"/>
        <w:ind w:left="0"/>
        <w:jc w:val="both"/>
      </w:pPr>
      <w:r>
        <w:rPr>
          <w:rFonts w:ascii="Times New Roman"/>
          <w:b w:val="false"/>
          <w:i w:val="false"/>
          <w:color w:val="000000"/>
          <w:sz w:val="28"/>
        </w:rPr>
        <w:t>
      приниматься меры по организации проведения государственного мониторинга подземных вод и опасных геологических процессов;</w:t>
      </w:r>
    </w:p>
    <w:bookmarkEnd w:id="362"/>
    <w:bookmarkStart w:name="z423" w:id="363"/>
    <w:p>
      <w:pPr>
        <w:spacing w:after="0"/>
        <w:ind w:left="0"/>
        <w:jc w:val="both"/>
      </w:pPr>
      <w:r>
        <w:rPr>
          <w:rFonts w:ascii="Times New Roman"/>
          <w:b w:val="false"/>
          <w:i w:val="false"/>
          <w:color w:val="000000"/>
          <w:sz w:val="28"/>
        </w:rPr>
        <w:t>
      проводиться оценка управления водными ресурсами с учетом адаптации к изменению климата и антропогенных нагрузок.</w:t>
      </w:r>
    </w:p>
    <w:bookmarkEnd w:id="363"/>
    <w:bookmarkStart w:name="z424" w:id="364"/>
    <w:p>
      <w:pPr>
        <w:spacing w:after="0"/>
        <w:ind w:left="0"/>
        <w:jc w:val="both"/>
      </w:pPr>
      <w:r>
        <w:rPr>
          <w:rFonts w:ascii="Times New Roman"/>
          <w:b w:val="false"/>
          <w:i w:val="false"/>
          <w:color w:val="000000"/>
          <w:sz w:val="28"/>
        </w:rPr>
        <w:t xml:space="preserve">
      </w:t>
      </w:r>
      <w:r>
        <w:rPr>
          <w:rFonts w:ascii="Times New Roman"/>
          <w:b/>
          <w:i w:val="false"/>
          <w:color w:val="000000"/>
          <w:sz w:val="28"/>
        </w:rPr>
        <w:t>Подход 4. Улучшение экологической обстановки</w:t>
      </w:r>
    </w:p>
    <w:bookmarkEnd w:id="364"/>
    <w:bookmarkStart w:name="z425" w:id="365"/>
    <w:p>
      <w:pPr>
        <w:spacing w:after="0"/>
        <w:ind w:left="0"/>
        <w:jc w:val="both"/>
      </w:pPr>
      <w:r>
        <w:rPr>
          <w:rFonts w:ascii="Times New Roman"/>
          <w:b w:val="false"/>
          <w:i w:val="false"/>
          <w:color w:val="000000"/>
          <w:sz w:val="28"/>
        </w:rPr>
        <w:t>
      Для сохранения и восстановления природных водных объектов будут:</w:t>
      </w:r>
    </w:p>
    <w:bookmarkEnd w:id="365"/>
    <w:bookmarkStart w:name="z426" w:id="366"/>
    <w:p>
      <w:pPr>
        <w:spacing w:after="0"/>
        <w:ind w:left="0"/>
        <w:jc w:val="both"/>
      </w:pPr>
      <w:r>
        <w:rPr>
          <w:rFonts w:ascii="Times New Roman"/>
          <w:b w:val="false"/>
          <w:i w:val="false"/>
          <w:color w:val="000000"/>
          <w:sz w:val="28"/>
        </w:rPr>
        <w:t>
      разрабатываться рациональные схемы очистки сточных вод;</w:t>
      </w:r>
    </w:p>
    <w:bookmarkEnd w:id="366"/>
    <w:bookmarkStart w:name="z427" w:id="367"/>
    <w:p>
      <w:pPr>
        <w:spacing w:after="0"/>
        <w:ind w:left="0"/>
        <w:jc w:val="both"/>
      </w:pPr>
      <w:r>
        <w:rPr>
          <w:rFonts w:ascii="Times New Roman"/>
          <w:b w:val="false"/>
          <w:i w:val="false"/>
          <w:color w:val="000000"/>
          <w:sz w:val="28"/>
        </w:rPr>
        <w:t>
      разрабатываться стандарты качества поверхностных водных объектов;</w:t>
      </w:r>
    </w:p>
    <w:bookmarkEnd w:id="367"/>
    <w:bookmarkStart w:name="z428" w:id="368"/>
    <w:p>
      <w:pPr>
        <w:spacing w:after="0"/>
        <w:ind w:left="0"/>
        <w:jc w:val="both"/>
      </w:pPr>
      <w:r>
        <w:rPr>
          <w:rFonts w:ascii="Times New Roman"/>
          <w:b w:val="false"/>
          <w:i w:val="false"/>
          <w:color w:val="000000"/>
          <w:sz w:val="28"/>
        </w:rPr>
        <w:t>
       разрабатываться программы реабилитации малых рек;</w:t>
      </w:r>
    </w:p>
    <w:bookmarkEnd w:id="368"/>
    <w:bookmarkStart w:name="z429" w:id="369"/>
    <w:p>
      <w:pPr>
        <w:spacing w:after="0"/>
        <w:ind w:left="0"/>
        <w:jc w:val="both"/>
      </w:pPr>
      <w:r>
        <w:rPr>
          <w:rFonts w:ascii="Times New Roman"/>
          <w:b w:val="false"/>
          <w:i w:val="false"/>
          <w:color w:val="000000"/>
          <w:sz w:val="28"/>
        </w:rPr>
        <w:t xml:space="preserve">
       проводиться очистка рек и озер; </w:t>
      </w:r>
    </w:p>
    <w:bookmarkEnd w:id="369"/>
    <w:bookmarkStart w:name="z430" w:id="370"/>
    <w:p>
      <w:pPr>
        <w:spacing w:after="0"/>
        <w:ind w:left="0"/>
        <w:jc w:val="both"/>
      </w:pPr>
      <w:r>
        <w:rPr>
          <w:rFonts w:ascii="Times New Roman"/>
          <w:b w:val="false"/>
          <w:i w:val="false"/>
          <w:color w:val="000000"/>
          <w:sz w:val="28"/>
        </w:rPr>
        <w:t>
       реализовываться комплекс мер по восстановлению Северного Аральского моря;</w:t>
      </w:r>
    </w:p>
    <w:bookmarkEnd w:id="370"/>
    <w:bookmarkStart w:name="z431" w:id="371"/>
    <w:p>
      <w:pPr>
        <w:spacing w:after="0"/>
        <w:ind w:left="0"/>
        <w:jc w:val="both"/>
      </w:pPr>
      <w:r>
        <w:rPr>
          <w:rFonts w:ascii="Times New Roman"/>
          <w:b w:val="false"/>
          <w:i w:val="false"/>
          <w:color w:val="000000"/>
          <w:sz w:val="28"/>
        </w:rPr>
        <w:t>
       приниматься меры по сохранению Кокаральской дамбы и восстановлению дельты реки Сырдарья;</w:t>
      </w:r>
    </w:p>
    <w:bookmarkEnd w:id="371"/>
    <w:bookmarkStart w:name="z432" w:id="372"/>
    <w:p>
      <w:pPr>
        <w:spacing w:after="0"/>
        <w:ind w:left="0"/>
        <w:jc w:val="both"/>
      </w:pPr>
      <w:r>
        <w:rPr>
          <w:rFonts w:ascii="Times New Roman"/>
          <w:b w:val="false"/>
          <w:i w:val="false"/>
          <w:color w:val="000000"/>
          <w:sz w:val="28"/>
        </w:rPr>
        <w:t>
       проводиться инвентаризация источников загрязнения водных объектов;</w:t>
      </w:r>
    </w:p>
    <w:bookmarkEnd w:id="372"/>
    <w:bookmarkStart w:name="z433" w:id="373"/>
    <w:p>
      <w:pPr>
        <w:spacing w:after="0"/>
        <w:ind w:left="0"/>
        <w:jc w:val="both"/>
      </w:pPr>
      <w:r>
        <w:rPr>
          <w:rFonts w:ascii="Times New Roman"/>
          <w:b w:val="false"/>
          <w:i w:val="false"/>
          <w:color w:val="000000"/>
          <w:sz w:val="28"/>
        </w:rPr>
        <w:t>
       проведены комплексные исследования по Каспийскому морю;</w:t>
      </w:r>
    </w:p>
    <w:bookmarkEnd w:id="373"/>
    <w:bookmarkStart w:name="z434" w:id="374"/>
    <w:p>
      <w:pPr>
        <w:spacing w:after="0"/>
        <w:ind w:left="0"/>
        <w:jc w:val="both"/>
      </w:pPr>
      <w:r>
        <w:rPr>
          <w:rFonts w:ascii="Times New Roman"/>
          <w:b w:val="false"/>
          <w:i w:val="false"/>
          <w:color w:val="000000"/>
          <w:sz w:val="28"/>
        </w:rPr>
        <w:t>
       проводиться природоохранные попуски;</w:t>
      </w:r>
    </w:p>
    <w:bookmarkEnd w:id="374"/>
    <w:bookmarkStart w:name="z435" w:id="375"/>
    <w:p>
      <w:pPr>
        <w:spacing w:after="0"/>
        <w:ind w:left="0"/>
        <w:jc w:val="both"/>
      </w:pPr>
      <w:r>
        <w:rPr>
          <w:rFonts w:ascii="Times New Roman"/>
          <w:b w:val="false"/>
          <w:i w:val="false"/>
          <w:color w:val="000000"/>
          <w:sz w:val="28"/>
        </w:rPr>
        <w:t>
       проводиться кранирование (установка запорной арматуры на скважинах) бесхозных самоизливающихся гидрогеологических скважин;</w:t>
      </w:r>
    </w:p>
    <w:bookmarkEnd w:id="375"/>
    <w:bookmarkStart w:name="z436" w:id="376"/>
    <w:p>
      <w:pPr>
        <w:spacing w:after="0"/>
        <w:ind w:left="0"/>
        <w:jc w:val="both"/>
      </w:pPr>
      <w:r>
        <w:rPr>
          <w:rFonts w:ascii="Times New Roman"/>
          <w:b w:val="false"/>
          <w:i w:val="false"/>
          <w:color w:val="000000"/>
          <w:sz w:val="28"/>
        </w:rPr>
        <w:t>
       проводиться расширение сети наблюдательных скважин по мониторингу и оценке мелиоративного состояния орошаемых земель.</w:t>
      </w:r>
    </w:p>
    <w:bookmarkEnd w:id="376"/>
    <w:bookmarkStart w:name="z437" w:id="377"/>
    <w:p>
      <w:pPr>
        <w:spacing w:after="0"/>
        <w:ind w:left="0"/>
        <w:jc w:val="both"/>
      </w:pPr>
      <w:r>
        <w:rPr>
          <w:rFonts w:ascii="Times New Roman"/>
          <w:b w:val="false"/>
          <w:i w:val="false"/>
          <w:color w:val="000000"/>
          <w:sz w:val="28"/>
        </w:rPr>
        <w:t xml:space="preserve">
      </w:t>
      </w:r>
      <w:r>
        <w:rPr>
          <w:rFonts w:ascii="Times New Roman"/>
          <w:b/>
          <w:i w:val="false"/>
          <w:color w:val="000000"/>
          <w:sz w:val="28"/>
        </w:rPr>
        <w:t>Подход 5. Развитие трансграничного сотрудничества</w:t>
      </w:r>
    </w:p>
    <w:bookmarkEnd w:id="377"/>
    <w:bookmarkStart w:name="z438" w:id="378"/>
    <w:p>
      <w:pPr>
        <w:spacing w:after="0"/>
        <w:ind w:left="0"/>
        <w:jc w:val="both"/>
      </w:pPr>
      <w:r>
        <w:rPr>
          <w:rFonts w:ascii="Times New Roman"/>
          <w:b w:val="false"/>
          <w:i w:val="false"/>
          <w:color w:val="000000"/>
          <w:sz w:val="28"/>
        </w:rPr>
        <w:t xml:space="preserve">
      Для развития межгосударственных водных отношений будут: </w:t>
      </w:r>
    </w:p>
    <w:bookmarkEnd w:id="378"/>
    <w:bookmarkStart w:name="z439" w:id="379"/>
    <w:p>
      <w:pPr>
        <w:spacing w:after="0"/>
        <w:ind w:left="0"/>
        <w:jc w:val="both"/>
      </w:pPr>
      <w:r>
        <w:rPr>
          <w:rFonts w:ascii="Times New Roman"/>
          <w:b w:val="false"/>
          <w:i w:val="false"/>
          <w:color w:val="000000"/>
          <w:sz w:val="28"/>
        </w:rPr>
        <w:t>
      подписаны соглашения по трансграничным водным объектам с Китайской Народной Республикой и Республикой Узбекистан;</w:t>
      </w:r>
    </w:p>
    <w:bookmarkEnd w:id="379"/>
    <w:bookmarkStart w:name="z440" w:id="380"/>
    <w:p>
      <w:pPr>
        <w:spacing w:after="0"/>
        <w:ind w:left="0"/>
        <w:jc w:val="both"/>
      </w:pPr>
      <w:r>
        <w:rPr>
          <w:rFonts w:ascii="Times New Roman"/>
          <w:b w:val="false"/>
          <w:i w:val="false"/>
          <w:color w:val="000000"/>
          <w:sz w:val="28"/>
        </w:rPr>
        <w:t xml:space="preserve">
      выработан механизм водно-энергетического сотрудничества Центральной Азии (Казахстан, Кыргызстан, Таджикистан, Туркменистан, Узбекистан) для рационального использования водно-энергетических ресурсов Аральского региона; </w:t>
      </w:r>
    </w:p>
    <w:bookmarkEnd w:id="380"/>
    <w:bookmarkStart w:name="z441" w:id="381"/>
    <w:p>
      <w:pPr>
        <w:spacing w:after="0"/>
        <w:ind w:left="0"/>
        <w:jc w:val="both"/>
      </w:pPr>
      <w:r>
        <w:rPr>
          <w:rFonts w:ascii="Times New Roman"/>
          <w:b w:val="false"/>
          <w:i w:val="false"/>
          <w:color w:val="000000"/>
          <w:sz w:val="28"/>
        </w:rPr>
        <w:t>
      проведено усиление компетенции членов переговорных групп по использованию и охране трансграничных водных объектов.</w:t>
      </w:r>
    </w:p>
    <w:bookmarkEnd w:id="381"/>
    <w:bookmarkStart w:name="z442" w:id="382"/>
    <w:p>
      <w:pPr>
        <w:spacing w:after="0"/>
        <w:ind w:left="0"/>
        <w:jc w:val="both"/>
      </w:pPr>
      <w:r>
        <w:rPr>
          <w:rFonts w:ascii="Times New Roman"/>
          <w:b w:val="false"/>
          <w:i w:val="false"/>
          <w:color w:val="000000"/>
          <w:sz w:val="28"/>
        </w:rPr>
        <w:t xml:space="preserve">
      </w:t>
      </w:r>
      <w:r>
        <w:rPr>
          <w:rFonts w:ascii="Times New Roman"/>
          <w:b/>
          <w:i w:val="false"/>
          <w:color w:val="000000"/>
          <w:sz w:val="28"/>
        </w:rPr>
        <w:t>Подход 6. Совершенствование нормативно</w:t>
      </w:r>
      <w:r>
        <w:rPr>
          <w:rFonts w:ascii="Times New Roman"/>
          <w:b/>
          <w:i w:val="false"/>
          <w:color w:val="000000"/>
          <w:sz w:val="28"/>
        </w:rPr>
        <w:t xml:space="preserve">й </w:t>
      </w:r>
      <w:r>
        <w:rPr>
          <w:rFonts w:ascii="Times New Roman"/>
          <w:b/>
          <w:i w:val="false"/>
          <w:color w:val="000000"/>
          <w:sz w:val="28"/>
        </w:rPr>
        <w:t xml:space="preserve">правовой базы, обеспечение научно-методической документацией </w:t>
      </w:r>
    </w:p>
    <w:bookmarkEnd w:id="382"/>
    <w:bookmarkStart w:name="z443" w:id="383"/>
    <w:p>
      <w:pPr>
        <w:spacing w:after="0"/>
        <w:ind w:left="0"/>
        <w:jc w:val="both"/>
      </w:pPr>
      <w:r>
        <w:rPr>
          <w:rFonts w:ascii="Times New Roman"/>
          <w:b w:val="false"/>
          <w:i w:val="false"/>
          <w:color w:val="000000"/>
          <w:sz w:val="28"/>
        </w:rPr>
        <w:t>
      Для совершенствования водного законодательства в соответствии с современными правовыми, экономическими, а также экологическими отношениями в стране будут:</w:t>
      </w:r>
    </w:p>
    <w:bookmarkEnd w:id="383"/>
    <w:bookmarkStart w:name="z444" w:id="384"/>
    <w:p>
      <w:pPr>
        <w:spacing w:after="0"/>
        <w:ind w:left="0"/>
        <w:jc w:val="both"/>
      </w:pPr>
      <w:r>
        <w:rPr>
          <w:rFonts w:ascii="Times New Roman"/>
          <w:b w:val="false"/>
          <w:i w:val="false"/>
          <w:color w:val="000000"/>
          <w:sz w:val="28"/>
        </w:rPr>
        <w:t>
      обновляться бассейновые планы интегрированного управления водными ресурсами;</w:t>
      </w:r>
    </w:p>
    <w:bookmarkEnd w:id="384"/>
    <w:bookmarkStart w:name="z445" w:id="385"/>
    <w:p>
      <w:pPr>
        <w:spacing w:after="0"/>
        <w:ind w:left="0"/>
        <w:jc w:val="both"/>
      </w:pPr>
      <w:r>
        <w:rPr>
          <w:rFonts w:ascii="Times New Roman"/>
          <w:b w:val="false"/>
          <w:i w:val="false"/>
          <w:color w:val="000000"/>
          <w:sz w:val="28"/>
        </w:rPr>
        <w:t>
      усиливаться меры по искоренению "черного рынка" воды;</w:t>
      </w:r>
    </w:p>
    <w:bookmarkEnd w:id="385"/>
    <w:bookmarkStart w:name="z446" w:id="386"/>
    <w:p>
      <w:pPr>
        <w:spacing w:after="0"/>
        <w:ind w:left="0"/>
        <w:jc w:val="both"/>
      </w:pPr>
      <w:r>
        <w:rPr>
          <w:rFonts w:ascii="Times New Roman"/>
          <w:b w:val="false"/>
          <w:i w:val="false"/>
          <w:color w:val="000000"/>
          <w:sz w:val="28"/>
        </w:rPr>
        <w:t>
      обновлены укрупненные нормы водопотребления и водоотведения, побуждающие эффективное водопотребление физическими лицами, аграриями и предприятиями;</w:t>
      </w:r>
    </w:p>
    <w:bookmarkEnd w:id="386"/>
    <w:bookmarkStart w:name="z447" w:id="387"/>
    <w:p>
      <w:pPr>
        <w:spacing w:after="0"/>
        <w:ind w:left="0"/>
        <w:jc w:val="both"/>
      </w:pPr>
      <w:r>
        <w:rPr>
          <w:rFonts w:ascii="Times New Roman"/>
          <w:b w:val="false"/>
          <w:i w:val="false"/>
          <w:color w:val="000000"/>
          <w:sz w:val="28"/>
        </w:rPr>
        <w:t>
      реформированы системы управления водным хозяйством страны, включая "перезагрузку" ключевых компаний отраслей (РГП на ПХВ "Казводхоз", "Нуринский групповой водопровод" и других) с материальным и кадровым усилением всей отрасли.</w:t>
      </w:r>
    </w:p>
    <w:bookmarkEnd w:id="387"/>
    <w:bookmarkStart w:name="z448" w:id="388"/>
    <w:p>
      <w:pPr>
        <w:spacing w:after="0"/>
        <w:ind w:left="0"/>
        <w:jc w:val="both"/>
      </w:pPr>
      <w:r>
        <w:rPr>
          <w:rFonts w:ascii="Times New Roman"/>
          <w:b w:val="false"/>
          <w:i w:val="false"/>
          <w:color w:val="000000"/>
          <w:sz w:val="28"/>
        </w:rPr>
        <w:t xml:space="preserve">
      </w:t>
      </w:r>
      <w:r>
        <w:rPr>
          <w:rFonts w:ascii="Times New Roman"/>
          <w:b/>
          <w:i w:val="false"/>
          <w:color w:val="000000"/>
          <w:sz w:val="28"/>
        </w:rPr>
        <w:t>Подход 7. Кадровое обеспечение в водной сфере</w:t>
      </w:r>
    </w:p>
    <w:bookmarkEnd w:id="388"/>
    <w:bookmarkStart w:name="z449" w:id="389"/>
    <w:p>
      <w:pPr>
        <w:spacing w:after="0"/>
        <w:ind w:left="0"/>
        <w:jc w:val="both"/>
      </w:pPr>
      <w:r>
        <w:rPr>
          <w:rFonts w:ascii="Times New Roman"/>
          <w:b w:val="false"/>
          <w:i w:val="false"/>
          <w:color w:val="000000"/>
          <w:sz w:val="28"/>
        </w:rPr>
        <w:t>
      Для повышения кадрового потенциала водной сферы, улучшения подготовки высококвалифицированных кадров будут:</w:t>
      </w:r>
    </w:p>
    <w:bookmarkEnd w:id="389"/>
    <w:bookmarkStart w:name="z450" w:id="390"/>
    <w:p>
      <w:pPr>
        <w:spacing w:after="0"/>
        <w:ind w:left="0"/>
        <w:jc w:val="both"/>
      </w:pPr>
      <w:r>
        <w:rPr>
          <w:rFonts w:ascii="Times New Roman"/>
          <w:b w:val="false"/>
          <w:i w:val="false"/>
          <w:color w:val="000000"/>
          <w:sz w:val="28"/>
        </w:rPr>
        <w:t>
      обновляться образовательные программы с включением инновационных дисциплин;</w:t>
      </w:r>
    </w:p>
    <w:bookmarkEnd w:id="390"/>
    <w:bookmarkStart w:name="z451" w:id="391"/>
    <w:p>
      <w:pPr>
        <w:spacing w:after="0"/>
        <w:ind w:left="0"/>
        <w:jc w:val="both"/>
      </w:pPr>
      <w:r>
        <w:rPr>
          <w:rFonts w:ascii="Times New Roman"/>
          <w:b w:val="false"/>
          <w:i w:val="false"/>
          <w:color w:val="000000"/>
          <w:sz w:val="28"/>
        </w:rPr>
        <w:t>
      приниматься меры по развитию двудипломных и совместных образовательных программ водной отрасли с зарубежными университетами – партнерами;</w:t>
      </w:r>
    </w:p>
    <w:bookmarkEnd w:id="391"/>
    <w:bookmarkStart w:name="z452" w:id="392"/>
    <w:p>
      <w:pPr>
        <w:spacing w:after="0"/>
        <w:ind w:left="0"/>
        <w:jc w:val="both"/>
      </w:pPr>
      <w:r>
        <w:rPr>
          <w:rFonts w:ascii="Times New Roman"/>
          <w:b w:val="false"/>
          <w:i w:val="false"/>
          <w:color w:val="000000"/>
          <w:sz w:val="28"/>
        </w:rPr>
        <w:t>
      открываться филиалы кафедр вузов на базе предприятий водной отрасли.</w:t>
      </w:r>
    </w:p>
    <w:bookmarkEnd w:id="392"/>
    <w:p>
      <w:pPr>
        <w:spacing w:after="0"/>
        <w:ind w:left="0"/>
        <w:jc w:val="both"/>
      </w:pPr>
      <w:r>
        <w:rPr>
          <w:rFonts w:ascii="Times New Roman"/>
          <w:b/>
          <w:i w:val="false"/>
          <w:color w:val="000000"/>
          <w:sz w:val="28"/>
        </w:rPr>
        <w:t>Раздел 6. Целевые индикаторы и ожидаемые результаты</w:t>
      </w:r>
    </w:p>
    <w:bookmarkStart w:name="z454" w:id="393"/>
    <w:p>
      <w:pPr>
        <w:spacing w:after="0"/>
        <w:ind w:left="0"/>
        <w:jc w:val="both"/>
      </w:pPr>
      <w:r>
        <w:rPr>
          <w:rFonts w:ascii="Times New Roman"/>
          <w:b w:val="false"/>
          <w:i w:val="false"/>
          <w:color w:val="000000"/>
          <w:sz w:val="28"/>
        </w:rPr>
        <w:t>
      Реализация в полном объеме заложенных в Концепции принципов, видения и подходов развития отрасли в Республике Казахстан за 2024 – 2030 годы позволит достичь следующих целевых индикаторов:</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год</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94"/>
          <w:p>
            <w:pPr>
              <w:spacing w:after="20"/>
              <w:ind w:left="20"/>
              <w:jc w:val="both"/>
            </w:pPr>
            <w:r>
              <w:rPr>
                <w:rFonts w:ascii="Times New Roman"/>
                <w:b w:val="false"/>
                <w:i w:val="false"/>
                <w:color w:val="000000"/>
                <w:sz w:val="20"/>
              </w:rPr>
              <w:t>
Уровень потерь воды в сельском хозяйстве при транспортировке по магистральным и межхозяйственным каналам (снижение с 50 до 25 %)</w:t>
            </w:r>
          </w:p>
          <w:bookmarkEnd w:id="394"/>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95"/>
          <w:p>
            <w:pPr>
              <w:spacing w:after="20"/>
              <w:ind w:left="20"/>
              <w:jc w:val="both"/>
            </w:pPr>
            <w:r>
              <w:rPr>
                <w:rFonts w:ascii="Times New Roman"/>
                <w:b w:val="false"/>
                <w:i w:val="false"/>
                <w:color w:val="000000"/>
                <w:sz w:val="20"/>
              </w:rPr>
              <w:t>
Объем дополнительно аккумулированной воды (увеличение на 2,4 км</w:t>
            </w:r>
            <w:r>
              <w:rPr>
                <w:rFonts w:ascii="Times New Roman"/>
                <w:b w:val="false"/>
                <w:i w:val="false"/>
                <w:color w:val="000000"/>
                <w:vertAlign w:val="superscript"/>
              </w:rPr>
              <w:t>3</w:t>
            </w:r>
            <w:r>
              <w:rPr>
                <w:rFonts w:ascii="Times New Roman"/>
                <w:b w:val="false"/>
                <w:i w:val="false"/>
                <w:color w:val="000000"/>
                <w:sz w:val="20"/>
              </w:rPr>
              <w:t>)</w:t>
            </w:r>
          </w:p>
          <w:bookmarkEnd w:id="395"/>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96"/>
          <w:p>
            <w:pPr>
              <w:spacing w:after="20"/>
              <w:ind w:left="20"/>
              <w:jc w:val="both"/>
            </w:pPr>
            <w:r>
              <w:rPr>
                <w:rFonts w:ascii="Times New Roman"/>
                <w:b w:val="false"/>
                <w:i w:val="false"/>
                <w:color w:val="000000"/>
                <w:sz w:val="20"/>
              </w:rPr>
              <w:t xml:space="preserve">
Экономия поливной воды за счет внедрения водосберегающих технологий в орошаемом земледелии </w:t>
            </w:r>
          </w:p>
          <w:bookmarkEnd w:id="396"/>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97"/>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w:t>
            </w:r>
          </w:p>
          <w:bookmarkEnd w:id="397"/>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98"/>
          <w:p>
            <w:pPr>
              <w:spacing w:after="20"/>
              <w:ind w:left="20"/>
              <w:jc w:val="both"/>
            </w:pPr>
            <w:r>
              <w:rPr>
                <w:rFonts w:ascii="Times New Roman"/>
                <w:b w:val="false"/>
                <w:i w:val="false"/>
                <w:color w:val="000000"/>
                <w:sz w:val="20"/>
              </w:rPr>
              <w:t>
Уровень безвозвратного водопотребления и потерь при транспортировке в промышленности (снижение с 26 до 20 %)</w:t>
            </w:r>
          </w:p>
          <w:bookmarkEnd w:id="398"/>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99"/>
          <w:p>
            <w:pPr>
              <w:spacing w:after="20"/>
              <w:ind w:left="20"/>
              <w:jc w:val="both"/>
            </w:pPr>
            <w:r>
              <w:rPr>
                <w:rFonts w:ascii="Times New Roman"/>
                <w:b w:val="false"/>
                <w:i w:val="false"/>
                <w:color w:val="000000"/>
                <w:sz w:val="20"/>
              </w:rPr>
              <w:t>
Охват водохозяйственной инфраструктуры цифровыми технологиями (рост до 40 % к 2030 году)</w:t>
            </w:r>
          </w:p>
          <w:bookmarkEnd w:id="399"/>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00"/>
          <w:p>
            <w:pPr>
              <w:spacing w:after="20"/>
              <w:ind w:left="20"/>
              <w:jc w:val="both"/>
            </w:pPr>
            <w:r>
              <w:rPr>
                <w:rFonts w:ascii="Times New Roman"/>
                <w:b w:val="false"/>
                <w:i w:val="false"/>
                <w:color w:val="000000"/>
                <w:sz w:val="20"/>
              </w:rPr>
              <w:t>
Объем притока в озеро Балхаш (не менее 12 км</w:t>
            </w:r>
            <w:r>
              <w:rPr>
                <w:rFonts w:ascii="Times New Roman"/>
                <w:b w:val="false"/>
                <w:i w:val="false"/>
                <w:color w:val="000000"/>
                <w:vertAlign w:val="superscript"/>
              </w:rPr>
              <w:t>3</w:t>
            </w:r>
            <w:r>
              <w:rPr>
                <w:rFonts w:ascii="Times New Roman"/>
                <w:b w:val="false"/>
                <w:i w:val="false"/>
                <w:color w:val="000000"/>
                <w:sz w:val="20"/>
              </w:rPr>
              <w:t>/год)</w:t>
            </w:r>
          </w:p>
          <w:bookmarkEnd w:id="400"/>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01"/>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3</w:t>
            </w:r>
            <w:r>
              <w:rPr>
                <w:rFonts w:ascii="Times New Roman"/>
                <w:b w:val="false"/>
                <w:i w:val="false"/>
                <w:color w:val="000000"/>
                <w:sz w:val="20"/>
              </w:rPr>
              <w:t>/</w:t>
            </w:r>
          </w:p>
          <w:bookmarkEnd w:id="401"/>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02"/>
          <w:p>
            <w:pPr>
              <w:spacing w:after="20"/>
              <w:ind w:left="20"/>
              <w:jc w:val="both"/>
            </w:pPr>
            <w:r>
              <w:rPr>
                <w:rFonts w:ascii="Times New Roman"/>
                <w:b w:val="false"/>
                <w:i w:val="false"/>
                <w:color w:val="000000"/>
                <w:sz w:val="20"/>
              </w:rPr>
              <w:t>
Объем Северного Аральского моря (увеличение с 20 до 27 км</w:t>
            </w:r>
            <w:r>
              <w:rPr>
                <w:rFonts w:ascii="Times New Roman"/>
                <w:b w:val="false"/>
                <w:i w:val="false"/>
                <w:color w:val="000000"/>
                <w:vertAlign w:val="superscript"/>
              </w:rPr>
              <w:t>3</w:t>
            </w:r>
            <w:r>
              <w:rPr>
                <w:rFonts w:ascii="Times New Roman"/>
                <w:b w:val="false"/>
                <w:i w:val="false"/>
                <w:color w:val="000000"/>
                <w:sz w:val="20"/>
              </w:rPr>
              <w:t>)</w:t>
            </w:r>
          </w:p>
          <w:bookmarkEnd w:id="402"/>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нагрузки на водные ресурсы: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03"/>
          <w:p>
            <w:pPr>
              <w:spacing w:after="20"/>
              <w:ind w:left="20"/>
              <w:jc w:val="both"/>
            </w:pPr>
            <w:r>
              <w:rPr>
                <w:rFonts w:ascii="Times New Roman"/>
                <w:b w:val="false"/>
                <w:i w:val="false"/>
                <w:color w:val="000000"/>
                <w:sz w:val="20"/>
              </w:rPr>
              <w:t>
в Арало-Сырдарьинском речном водохозяйственном бассейне (снижение с 57,2 до 53,2 %);</w:t>
            </w:r>
          </w:p>
          <w:bookmarkEnd w:id="403"/>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04"/>
          <w:p>
            <w:pPr>
              <w:spacing w:after="20"/>
              <w:ind w:left="20"/>
              <w:jc w:val="both"/>
            </w:pPr>
            <w:r>
              <w:rPr>
                <w:rFonts w:ascii="Times New Roman"/>
                <w:b w:val="false"/>
                <w:i w:val="false"/>
                <w:color w:val="000000"/>
                <w:sz w:val="20"/>
              </w:rPr>
              <w:t>
в Шу-Таласском речном водохозяйственном бассейне (снижение с 56,8 до 52,8 %).</w:t>
            </w:r>
          </w:p>
          <w:bookmarkEnd w:id="404"/>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bl>
    <w:bookmarkStart w:name="z466" w:id="405"/>
    <w:p>
      <w:pPr>
        <w:spacing w:after="0"/>
        <w:ind w:left="0"/>
        <w:jc w:val="both"/>
      </w:pPr>
      <w:r>
        <w:rPr>
          <w:rFonts w:ascii="Times New Roman"/>
          <w:b w:val="false"/>
          <w:i w:val="false"/>
          <w:color w:val="000000"/>
          <w:sz w:val="28"/>
        </w:rPr>
        <w:t xml:space="preserve">
      </w:t>
      </w:r>
      <w:r>
        <w:rPr>
          <w:rFonts w:ascii="Times New Roman"/>
          <w:b/>
          <w:i w:val="false"/>
          <w:color w:val="000000"/>
          <w:sz w:val="28"/>
        </w:rPr>
        <w:t>Ожидаемые результаты:</w:t>
      </w:r>
    </w:p>
    <w:bookmarkEnd w:id="405"/>
    <w:bookmarkStart w:name="z467" w:id="406"/>
    <w:p>
      <w:pPr>
        <w:spacing w:after="0"/>
        <w:ind w:left="0"/>
        <w:jc w:val="both"/>
      </w:pPr>
      <w:r>
        <w:rPr>
          <w:rFonts w:ascii="Times New Roman"/>
          <w:b w:val="false"/>
          <w:i w:val="false"/>
          <w:color w:val="000000"/>
          <w:sz w:val="28"/>
        </w:rPr>
        <w:t>
      1) снижение потерь воды до 690 млн м</w:t>
      </w:r>
      <w:r>
        <w:rPr>
          <w:rFonts w:ascii="Times New Roman"/>
          <w:b w:val="false"/>
          <w:i w:val="false"/>
          <w:color w:val="000000"/>
          <w:vertAlign w:val="superscript"/>
        </w:rPr>
        <w:t>3</w:t>
      </w:r>
      <w:r>
        <w:rPr>
          <w:rFonts w:ascii="Times New Roman"/>
          <w:b w:val="false"/>
          <w:i w:val="false"/>
          <w:color w:val="000000"/>
          <w:sz w:val="28"/>
        </w:rPr>
        <w:t xml:space="preserve"> в год за счет реконструкции и ремонтно-восстановительных работ 14450 км оросительной сети;</w:t>
      </w:r>
    </w:p>
    <w:bookmarkEnd w:id="406"/>
    <w:bookmarkStart w:name="z468" w:id="407"/>
    <w:p>
      <w:pPr>
        <w:spacing w:after="0"/>
        <w:ind w:left="0"/>
        <w:jc w:val="both"/>
      </w:pPr>
      <w:r>
        <w:rPr>
          <w:rFonts w:ascii="Times New Roman"/>
          <w:b w:val="false"/>
          <w:i w:val="false"/>
          <w:color w:val="000000"/>
          <w:sz w:val="28"/>
        </w:rPr>
        <w:t>
      2) введение в эксплуатацию 20 новых водохранилищ и реконструкция 15 действующих водохранилищ;</w:t>
      </w:r>
    </w:p>
    <w:bookmarkEnd w:id="407"/>
    <w:bookmarkStart w:name="z469" w:id="408"/>
    <w:p>
      <w:pPr>
        <w:spacing w:after="0"/>
        <w:ind w:left="0"/>
        <w:jc w:val="both"/>
      </w:pPr>
      <w:r>
        <w:rPr>
          <w:rFonts w:ascii="Times New Roman"/>
          <w:b w:val="false"/>
          <w:i w:val="false"/>
          <w:color w:val="000000"/>
          <w:sz w:val="28"/>
        </w:rPr>
        <w:t>
      3) создание информационно-аналитического центра водных ресурсов в форме некоммерческого акционерного общества при Министерстве водных ресурсов и ирригации;</w:t>
      </w:r>
    </w:p>
    <w:bookmarkEnd w:id="408"/>
    <w:bookmarkStart w:name="z470" w:id="409"/>
    <w:p>
      <w:pPr>
        <w:spacing w:after="0"/>
        <w:ind w:left="0"/>
        <w:jc w:val="both"/>
      </w:pPr>
      <w:r>
        <w:rPr>
          <w:rFonts w:ascii="Times New Roman"/>
          <w:b w:val="false"/>
          <w:i w:val="false"/>
          <w:color w:val="000000"/>
          <w:sz w:val="28"/>
        </w:rPr>
        <w:t>
      4) создание национальной гидрогеологической службы в форме некоммерческого акционерного общества при Министерстве водных ресурсов и ирригации;</w:t>
      </w:r>
    </w:p>
    <w:bookmarkEnd w:id="409"/>
    <w:bookmarkStart w:name="z471" w:id="410"/>
    <w:p>
      <w:pPr>
        <w:spacing w:after="0"/>
        <w:ind w:left="0"/>
        <w:jc w:val="both"/>
      </w:pPr>
      <w:r>
        <w:rPr>
          <w:rFonts w:ascii="Times New Roman"/>
          <w:b w:val="false"/>
          <w:i w:val="false"/>
          <w:color w:val="000000"/>
          <w:sz w:val="28"/>
        </w:rPr>
        <w:t>
      5) проведение цифровизации и автоматизации водоучета на магистральных и межхозяйственных оросительных каналах;</w:t>
      </w:r>
    </w:p>
    <w:bookmarkEnd w:id="410"/>
    <w:bookmarkStart w:name="z472" w:id="411"/>
    <w:p>
      <w:pPr>
        <w:spacing w:after="0"/>
        <w:ind w:left="0"/>
        <w:jc w:val="both"/>
      </w:pPr>
      <w:r>
        <w:rPr>
          <w:rFonts w:ascii="Times New Roman"/>
          <w:b w:val="false"/>
          <w:i w:val="false"/>
          <w:color w:val="000000"/>
          <w:sz w:val="28"/>
        </w:rPr>
        <w:t>
      6) создание собственного производства водосберегающих технологий орошения, водоизмерительных приборов и установок;</w:t>
      </w:r>
    </w:p>
    <w:bookmarkEnd w:id="411"/>
    <w:bookmarkStart w:name="z473" w:id="412"/>
    <w:p>
      <w:pPr>
        <w:spacing w:after="0"/>
        <w:ind w:left="0"/>
        <w:jc w:val="both"/>
      </w:pPr>
      <w:r>
        <w:rPr>
          <w:rFonts w:ascii="Times New Roman"/>
          <w:b w:val="false"/>
          <w:i w:val="false"/>
          <w:color w:val="000000"/>
          <w:sz w:val="28"/>
        </w:rPr>
        <w:t>
      7) развитие цифрового геосервиса flood.gharysh.kz по моделированию и прогнозу паводков;</w:t>
      </w:r>
    </w:p>
    <w:bookmarkEnd w:id="412"/>
    <w:bookmarkStart w:name="z474" w:id="413"/>
    <w:p>
      <w:pPr>
        <w:spacing w:after="0"/>
        <w:ind w:left="0"/>
        <w:jc w:val="both"/>
      </w:pPr>
      <w:r>
        <w:rPr>
          <w:rFonts w:ascii="Times New Roman"/>
          <w:b w:val="false"/>
          <w:i w:val="false"/>
          <w:color w:val="000000"/>
          <w:sz w:val="28"/>
        </w:rPr>
        <w:t>
      8) развитие интерактивной геоинформационной платформы по водным ресурсам Республики Казахстан hydro.gov.kz;</w:t>
      </w:r>
    </w:p>
    <w:bookmarkEnd w:id="413"/>
    <w:bookmarkStart w:name="z475" w:id="414"/>
    <w:p>
      <w:pPr>
        <w:spacing w:after="0"/>
        <w:ind w:left="0"/>
        <w:jc w:val="both"/>
      </w:pPr>
      <w:r>
        <w:rPr>
          <w:rFonts w:ascii="Times New Roman"/>
          <w:b w:val="false"/>
          <w:i w:val="false"/>
          <w:color w:val="000000"/>
          <w:sz w:val="28"/>
        </w:rPr>
        <w:t>
      9)  подписание дополнительных 3-х соглашений между Республикой Казахстан и сопредельными странами в области совместного управления и использования трансграничных водных объектов.</w:t>
      </w:r>
    </w:p>
    <w:bookmarkEnd w:id="414"/>
    <w:bookmarkStart w:name="z476" w:id="415"/>
    <w:p>
      <w:pPr>
        <w:spacing w:after="0"/>
        <w:ind w:left="0"/>
        <w:jc w:val="both"/>
      </w:pPr>
      <w:r>
        <w:rPr>
          <w:rFonts w:ascii="Times New Roman"/>
          <w:b w:val="false"/>
          <w:i w:val="false"/>
          <w:color w:val="000000"/>
          <w:sz w:val="28"/>
        </w:rPr>
        <w:t>
      Мероприятия по реализации Концепции будут осуществлены в соответствии с Планом действий по реализации Концепции развития системы управления водными ресурсами Республики Казахстан на 2024 – 2030 годы согласно приложению к настоящей Концепции.</w:t>
      </w:r>
    </w:p>
    <w:bookmarkEnd w:id="415"/>
    <w:bookmarkStart w:name="z477" w:id="416"/>
    <w:p>
      <w:pPr>
        <w:spacing w:after="0"/>
        <w:ind w:left="0"/>
        <w:jc w:val="both"/>
      </w:pPr>
      <w:r>
        <w:rPr>
          <w:rFonts w:ascii="Times New Roman"/>
          <w:b w:val="false"/>
          <w:i w:val="false"/>
          <w:color w:val="000000"/>
          <w:sz w:val="28"/>
        </w:rPr>
        <w:t>
      ___________________________</w:t>
      </w:r>
    </w:p>
    <w:bookmarkEnd w:id="4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Концепции развития системы</w:t>
            </w:r>
            <w:r>
              <w:br/>
            </w:r>
            <w:r>
              <w:rPr>
                <w:rFonts w:ascii="Times New Roman"/>
                <w:b w:val="false"/>
                <w:i w:val="false"/>
                <w:color w:val="000000"/>
                <w:sz w:val="20"/>
              </w:rPr>
              <w:t>управления водными ресурсами</w:t>
            </w:r>
            <w:r>
              <w:br/>
            </w:r>
            <w:r>
              <w:rPr>
                <w:rFonts w:ascii="Times New Roman"/>
                <w:b w:val="false"/>
                <w:i w:val="false"/>
                <w:color w:val="000000"/>
                <w:sz w:val="20"/>
              </w:rPr>
              <w:t>Республики Казахстан</w:t>
            </w:r>
            <w:r>
              <w:br/>
            </w:r>
            <w:r>
              <w:rPr>
                <w:rFonts w:ascii="Times New Roman"/>
                <w:b w:val="false"/>
                <w:i w:val="false"/>
                <w:color w:val="000000"/>
                <w:sz w:val="20"/>
              </w:rPr>
              <w:t>на 2024 – 2030 годы</w:t>
            </w:r>
          </w:p>
        </w:tc>
      </w:tr>
    </w:tbl>
    <w:bookmarkStart w:name="z479" w:id="417"/>
    <w:p>
      <w:pPr>
        <w:spacing w:after="0"/>
        <w:ind w:left="0"/>
        <w:jc w:val="left"/>
      </w:pPr>
      <w:r>
        <w:rPr>
          <w:rFonts w:ascii="Times New Roman"/>
          <w:b/>
          <w:i w:val="false"/>
          <w:color w:val="000000"/>
        </w:rPr>
        <w:t xml:space="preserve"> План действий</w:t>
      </w:r>
      <w:r>
        <w:br/>
      </w:r>
      <w:r>
        <w:rPr>
          <w:rFonts w:ascii="Times New Roman"/>
          <w:b/>
          <w:i w:val="false"/>
          <w:color w:val="000000"/>
        </w:rPr>
        <w:t>по реализации Концепции развития системы управления водными ресурсами</w:t>
      </w:r>
      <w:r>
        <w:br/>
      </w:r>
      <w:r>
        <w:rPr>
          <w:rFonts w:ascii="Times New Roman"/>
          <w:b/>
          <w:i w:val="false"/>
          <w:color w:val="000000"/>
        </w:rPr>
        <w:t>Республики Казахстан на 2024 – 2030 годы</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основных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1. Модернизация и развитие водохозяйственной инфраструктуры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18"/>
          <w:p>
            <w:pPr>
              <w:spacing w:after="20"/>
              <w:ind w:left="20"/>
              <w:jc w:val="both"/>
            </w:pPr>
            <w:r>
              <w:rPr>
                <w:rFonts w:ascii="Times New Roman"/>
                <w:b w:val="false"/>
                <w:i w:val="false"/>
                <w:color w:val="000000"/>
                <w:sz w:val="20"/>
              </w:rPr>
              <w:t>
Целевые индикаторы:</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Уровень потерь воды в сельском хозяйстве при транспортировке по магистральным и межхозяйственным каналам (снижение с 50 до 25 %): 2024 год – 50 %, 2025 год – 47 %, 2026 год – 43 %, 2027 год – 39 %, 2028 год – 35 %, </w:t>
            </w:r>
          </w:p>
          <w:p>
            <w:pPr>
              <w:spacing w:after="20"/>
              <w:ind w:left="20"/>
              <w:jc w:val="both"/>
            </w:pPr>
            <w:r>
              <w:rPr>
                <w:rFonts w:ascii="Times New Roman"/>
                <w:b w:val="false"/>
                <w:i w:val="false"/>
                <w:color w:val="000000"/>
                <w:sz w:val="20"/>
              </w:rPr>
              <w:t>2029 год – 30 %, 2030 год – 25 %.</w:t>
            </w:r>
          </w:p>
          <w:p>
            <w:pPr>
              <w:spacing w:after="20"/>
              <w:ind w:left="20"/>
              <w:jc w:val="both"/>
            </w:pPr>
            <w:r>
              <w:rPr>
                <w:rFonts w:ascii="Times New Roman"/>
                <w:b w:val="false"/>
                <w:i w:val="false"/>
                <w:color w:val="000000"/>
                <w:sz w:val="20"/>
              </w:rPr>
              <w:t>
2. Объем дополнительно аккумулированной воды (увеличение на 2,4 км</w:t>
            </w:r>
            <w:r>
              <w:rPr>
                <w:rFonts w:ascii="Times New Roman"/>
                <w:b w:val="false"/>
                <w:i w:val="false"/>
                <w:color w:val="000000"/>
                <w:vertAlign w:val="superscript"/>
              </w:rPr>
              <w:t>3</w:t>
            </w:r>
            <w:r>
              <w:rPr>
                <w:rFonts w:ascii="Times New Roman"/>
                <w:b w:val="false"/>
                <w:i w:val="false"/>
                <w:color w:val="000000"/>
                <w:sz w:val="20"/>
              </w:rPr>
              <w:t>): 2026 год – 0,5 км</w:t>
            </w:r>
            <w:r>
              <w:rPr>
                <w:rFonts w:ascii="Times New Roman"/>
                <w:b w:val="false"/>
                <w:i w:val="false"/>
                <w:color w:val="000000"/>
                <w:vertAlign w:val="superscript"/>
              </w:rPr>
              <w:t>3</w:t>
            </w:r>
            <w:r>
              <w:rPr>
                <w:rFonts w:ascii="Times New Roman"/>
                <w:b w:val="false"/>
                <w:i w:val="false"/>
                <w:color w:val="000000"/>
                <w:sz w:val="20"/>
              </w:rPr>
              <w:t>, 2027 год – 1,0 км</w:t>
            </w:r>
            <w:r>
              <w:rPr>
                <w:rFonts w:ascii="Times New Roman"/>
                <w:b w:val="false"/>
                <w:i w:val="false"/>
                <w:color w:val="000000"/>
                <w:vertAlign w:val="superscript"/>
              </w:rPr>
              <w:t>3</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2028 год – 1,5 км</w:t>
            </w:r>
            <w:r>
              <w:rPr>
                <w:rFonts w:ascii="Times New Roman"/>
                <w:b w:val="false"/>
                <w:i w:val="false"/>
                <w:color w:val="000000"/>
                <w:vertAlign w:val="superscript"/>
              </w:rPr>
              <w:t>3</w:t>
            </w:r>
            <w:r>
              <w:rPr>
                <w:rFonts w:ascii="Times New Roman"/>
                <w:b w:val="false"/>
                <w:i w:val="false"/>
                <w:color w:val="000000"/>
                <w:sz w:val="20"/>
              </w:rPr>
              <w:t>; 2029 год – 2,0 км</w:t>
            </w:r>
            <w:r>
              <w:rPr>
                <w:rFonts w:ascii="Times New Roman"/>
                <w:b w:val="false"/>
                <w:i w:val="false"/>
                <w:color w:val="000000"/>
                <w:vertAlign w:val="superscript"/>
              </w:rPr>
              <w:t>3</w:t>
            </w:r>
            <w:r>
              <w:rPr>
                <w:rFonts w:ascii="Times New Roman"/>
                <w:b w:val="false"/>
                <w:i w:val="false"/>
                <w:color w:val="000000"/>
                <w:sz w:val="20"/>
              </w:rPr>
              <w:t>, 2030 год – 2,4 км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многофакторного обследования 77 гидротехнических сооружений с учетом разработки декларации их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обследования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19"/>
          <w:p>
            <w:pPr>
              <w:spacing w:after="20"/>
              <w:ind w:left="20"/>
              <w:jc w:val="both"/>
            </w:pPr>
            <w:r>
              <w:rPr>
                <w:rFonts w:ascii="Times New Roman"/>
                <w:b w:val="false"/>
                <w:i w:val="false"/>
                <w:color w:val="000000"/>
                <w:sz w:val="20"/>
              </w:rPr>
              <w:t>
ежегодно,</w:t>
            </w:r>
          </w:p>
          <w:bookmarkEnd w:id="419"/>
          <w:p>
            <w:pPr>
              <w:spacing w:after="20"/>
              <w:ind w:left="20"/>
              <w:jc w:val="both"/>
            </w:pPr>
            <w:r>
              <w:rPr>
                <w:rFonts w:ascii="Times New Roman"/>
                <w:b w:val="false"/>
                <w:i w:val="false"/>
                <w:color w:val="000000"/>
                <w:sz w:val="20"/>
              </w:rPr>
              <w:t>
до 20 января, следующего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20"/>
          <w:p>
            <w:pPr>
              <w:spacing w:after="20"/>
              <w:ind w:left="20"/>
              <w:jc w:val="both"/>
            </w:pPr>
            <w:r>
              <w:rPr>
                <w:rFonts w:ascii="Times New Roman"/>
                <w:b w:val="false"/>
                <w:i w:val="false"/>
                <w:color w:val="000000"/>
                <w:sz w:val="20"/>
              </w:rPr>
              <w:t>
МВРИ, МИО,</w:t>
            </w:r>
          </w:p>
          <w:bookmarkEnd w:id="420"/>
          <w:p>
            <w:pPr>
              <w:spacing w:after="20"/>
              <w:ind w:left="20"/>
              <w:jc w:val="both"/>
            </w:pPr>
            <w:r>
              <w:rPr>
                <w:rFonts w:ascii="Times New Roman"/>
                <w:b w:val="false"/>
                <w:i w:val="false"/>
                <w:color w:val="000000"/>
                <w:sz w:val="20"/>
              </w:rPr>
              <w:t>
РГП на ПХВ "Казводхоз"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 оцифровка не менее 3500 километров оросительных каналов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21"/>
          <w:p>
            <w:pPr>
              <w:spacing w:after="20"/>
              <w:ind w:left="20"/>
              <w:jc w:val="both"/>
            </w:pPr>
            <w:r>
              <w:rPr>
                <w:rFonts w:ascii="Times New Roman"/>
                <w:b w:val="false"/>
                <w:i w:val="false"/>
                <w:color w:val="000000"/>
                <w:sz w:val="20"/>
              </w:rPr>
              <w:t xml:space="preserve">
ежегодно, </w:t>
            </w:r>
          </w:p>
          <w:bookmarkEnd w:id="421"/>
          <w:p>
            <w:pPr>
              <w:spacing w:after="20"/>
              <w:ind w:left="20"/>
              <w:jc w:val="both"/>
            </w:pPr>
            <w:r>
              <w:rPr>
                <w:rFonts w:ascii="Times New Roman"/>
                <w:b w:val="false"/>
                <w:i w:val="false"/>
                <w:color w:val="000000"/>
                <w:sz w:val="20"/>
              </w:rPr>
              <w:t>
4-квартал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22"/>
          <w:p>
            <w:pPr>
              <w:spacing w:after="20"/>
              <w:ind w:left="20"/>
              <w:jc w:val="both"/>
            </w:pPr>
            <w:r>
              <w:rPr>
                <w:rFonts w:ascii="Times New Roman"/>
                <w:b w:val="false"/>
                <w:i w:val="false"/>
                <w:color w:val="000000"/>
                <w:sz w:val="20"/>
              </w:rPr>
              <w:t>
МВРИ, МИО,</w:t>
            </w:r>
          </w:p>
          <w:bookmarkEnd w:id="422"/>
          <w:p>
            <w:pPr>
              <w:spacing w:after="20"/>
              <w:ind w:left="20"/>
              <w:jc w:val="both"/>
            </w:pPr>
            <w:r>
              <w:rPr>
                <w:rFonts w:ascii="Times New Roman"/>
                <w:b w:val="false"/>
                <w:i w:val="false"/>
                <w:color w:val="000000"/>
                <w:sz w:val="20"/>
              </w:rPr>
              <w:t>
РГП на ПХВ "Казводхоз"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20-ти новых водохранилищ</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23"/>
          <w:p>
            <w:pPr>
              <w:spacing w:after="20"/>
              <w:ind w:left="20"/>
              <w:jc w:val="both"/>
            </w:pPr>
            <w:r>
              <w:rPr>
                <w:rFonts w:ascii="Times New Roman"/>
                <w:b w:val="false"/>
                <w:i w:val="false"/>
                <w:color w:val="000000"/>
                <w:sz w:val="20"/>
              </w:rPr>
              <w:t>
ежегодно,</w:t>
            </w:r>
          </w:p>
          <w:bookmarkEnd w:id="423"/>
          <w:p>
            <w:pPr>
              <w:spacing w:after="20"/>
              <w:ind w:left="20"/>
              <w:jc w:val="both"/>
            </w:pPr>
            <w:r>
              <w:rPr>
                <w:rFonts w:ascii="Times New Roman"/>
                <w:b w:val="false"/>
                <w:i w:val="false"/>
                <w:color w:val="000000"/>
                <w:sz w:val="20"/>
              </w:rPr>
              <w:t>
</w:t>
            </w:r>
            <w:r>
              <w:rPr>
                <w:rFonts w:ascii="Times New Roman"/>
                <w:b w:val="false"/>
                <w:i w:val="false"/>
                <w:color w:val="000000"/>
                <w:sz w:val="20"/>
              </w:rPr>
              <w:t>1-квартал,</w:t>
            </w:r>
          </w:p>
          <w:p>
            <w:pPr>
              <w:spacing w:after="20"/>
              <w:ind w:left="20"/>
              <w:jc w:val="both"/>
            </w:pPr>
            <w:r>
              <w:rPr>
                <w:rFonts w:ascii="Times New Roman"/>
                <w:b w:val="false"/>
                <w:i w:val="false"/>
                <w:color w:val="000000"/>
                <w:sz w:val="20"/>
              </w:rPr>
              <w:t>
следующий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24"/>
          <w:p>
            <w:pPr>
              <w:spacing w:after="20"/>
              <w:ind w:left="20"/>
              <w:jc w:val="both"/>
            </w:pPr>
            <w:r>
              <w:rPr>
                <w:rFonts w:ascii="Times New Roman"/>
                <w:b w:val="false"/>
                <w:i w:val="false"/>
                <w:color w:val="000000"/>
                <w:sz w:val="20"/>
              </w:rPr>
              <w:t>
МВРИ, МИО,</w:t>
            </w:r>
          </w:p>
          <w:bookmarkEnd w:id="424"/>
          <w:p>
            <w:pPr>
              <w:spacing w:after="20"/>
              <w:ind w:left="20"/>
              <w:jc w:val="both"/>
            </w:pPr>
            <w:r>
              <w:rPr>
                <w:rFonts w:ascii="Times New Roman"/>
                <w:b w:val="false"/>
                <w:i w:val="false"/>
                <w:color w:val="000000"/>
                <w:sz w:val="20"/>
              </w:rPr>
              <w:t>
РГП на ПХВ "Казводхоз"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15-ти действующих водохранилищ</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25"/>
          <w:p>
            <w:pPr>
              <w:spacing w:after="20"/>
              <w:ind w:left="20"/>
              <w:jc w:val="both"/>
            </w:pPr>
            <w:r>
              <w:rPr>
                <w:rFonts w:ascii="Times New Roman"/>
                <w:b w:val="false"/>
                <w:i w:val="false"/>
                <w:color w:val="000000"/>
                <w:sz w:val="20"/>
              </w:rPr>
              <w:t xml:space="preserve">
ежегодно, </w:t>
            </w:r>
          </w:p>
          <w:bookmarkEnd w:id="425"/>
          <w:p>
            <w:pPr>
              <w:spacing w:after="20"/>
              <w:ind w:left="20"/>
              <w:jc w:val="both"/>
            </w:pPr>
            <w:r>
              <w:rPr>
                <w:rFonts w:ascii="Times New Roman"/>
                <w:b w:val="false"/>
                <w:i w:val="false"/>
                <w:color w:val="000000"/>
                <w:sz w:val="20"/>
              </w:rPr>
              <w:t>
4-квартал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26"/>
          <w:p>
            <w:pPr>
              <w:spacing w:after="20"/>
              <w:ind w:left="20"/>
              <w:jc w:val="both"/>
            </w:pPr>
            <w:r>
              <w:rPr>
                <w:rFonts w:ascii="Times New Roman"/>
                <w:b w:val="false"/>
                <w:i w:val="false"/>
                <w:color w:val="000000"/>
                <w:sz w:val="20"/>
              </w:rPr>
              <w:t>
МВРИ, МИО,</w:t>
            </w:r>
          </w:p>
          <w:bookmarkEnd w:id="426"/>
          <w:p>
            <w:pPr>
              <w:spacing w:after="20"/>
              <w:ind w:left="20"/>
              <w:jc w:val="both"/>
            </w:pPr>
            <w:r>
              <w:rPr>
                <w:rFonts w:ascii="Times New Roman"/>
                <w:b w:val="false"/>
                <w:i w:val="false"/>
                <w:color w:val="000000"/>
                <w:sz w:val="20"/>
              </w:rPr>
              <w:t>
РГП на ПХВ "Казводхоз"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ремонт и улучшение локальной системы оповещения на водохозяйственных сооружениях, представляющих опасность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27"/>
          <w:p>
            <w:pPr>
              <w:spacing w:after="20"/>
              <w:ind w:left="20"/>
              <w:jc w:val="both"/>
            </w:pPr>
            <w:r>
              <w:rPr>
                <w:rFonts w:ascii="Times New Roman"/>
                <w:b w:val="false"/>
                <w:i w:val="false"/>
                <w:color w:val="000000"/>
                <w:sz w:val="20"/>
              </w:rPr>
              <w:t xml:space="preserve">
ежегодно, </w:t>
            </w:r>
          </w:p>
          <w:bookmarkEnd w:id="427"/>
          <w:p>
            <w:pPr>
              <w:spacing w:after="20"/>
              <w:ind w:left="20"/>
              <w:jc w:val="both"/>
            </w:pPr>
            <w:r>
              <w:rPr>
                <w:rFonts w:ascii="Times New Roman"/>
                <w:b w:val="false"/>
                <w:i w:val="false"/>
                <w:color w:val="000000"/>
                <w:sz w:val="20"/>
              </w:rPr>
              <w:t>
4-квартал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28"/>
          <w:p>
            <w:pPr>
              <w:spacing w:after="20"/>
              <w:ind w:left="20"/>
              <w:jc w:val="both"/>
            </w:pPr>
            <w:r>
              <w:rPr>
                <w:rFonts w:ascii="Times New Roman"/>
                <w:b w:val="false"/>
                <w:i w:val="false"/>
                <w:color w:val="000000"/>
                <w:sz w:val="20"/>
              </w:rPr>
              <w:t>
МВРИ, МЧС, МИО,</w:t>
            </w:r>
          </w:p>
          <w:bookmarkEnd w:id="428"/>
          <w:p>
            <w:pPr>
              <w:spacing w:after="20"/>
              <w:ind w:left="20"/>
              <w:jc w:val="both"/>
            </w:pPr>
            <w:r>
              <w:rPr>
                <w:rFonts w:ascii="Times New Roman"/>
                <w:b w:val="false"/>
                <w:i w:val="false"/>
                <w:color w:val="000000"/>
                <w:sz w:val="20"/>
              </w:rPr>
              <w:t>
РГП на ПХВ "Казводхоз"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Инвентаризация водопойных сооружений на пастбищных угодьях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инвентаризации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29"/>
          <w:p>
            <w:pPr>
              <w:spacing w:after="20"/>
              <w:ind w:left="20"/>
              <w:jc w:val="both"/>
            </w:pPr>
            <w:r>
              <w:rPr>
                <w:rFonts w:ascii="Times New Roman"/>
                <w:b w:val="false"/>
                <w:i w:val="false"/>
                <w:color w:val="000000"/>
                <w:sz w:val="20"/>
              </w:rPr>
              <w:t>
ежегодно,</w:t>
            </w:r>
          </w:p>
          <w:bookmarkEnd w:id="429"/>
          <w:p>
            <w:pPr>
              <w:spacing w:after="20"/>
              <w:ind w:left="20"/>
              <w:jc w:val="both"/>
            </w:pPr>
            <w:r>
              <w:rPr>
                <w:rFonts w:ascii="Times New Roman"/>
                <w:b w:val="false"/>
                <w:i w:val="false"/>
                <w:color w:val="000000"/>
                <w:sz w:val="20"/>
              </w:rPr>
              <w:t>
до 20 января, следующего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МСХ, МВРИ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строительство водопойных сооружений на пастбищных угодьях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 работ и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30"/>
          <w:p>
            <w:pPr>
              <w:spacing w:after="20"/>
              <w:ind w:left="20"/>
              <w:jc w:val="both"/>
            </w:pPr>
            <w:r>
              <w:rPr>
                <w:rFonts w:ascii="Times New Roman"/>
                <w:b w:val="false"/>
                <w:i w:val="false"/>
                <w:color w:val="000000"/>
                <w:sz w:val="20"/>
              </w:rPr>
              <w:t xml:space="preserve">
ежегодно, </w:t>
            </w:r>
          </w:p>
          <w:bookmarkEnd w:id="430"/>
          <w:p>
            <w:pPr>
              <w:spacing w:after="20"/>
              <w:ind w:left="20"/>
              <w:jc w:val="both"/>
            </w:pPr>
            <w:r>
              <w:rPr>
                <w:rFonts w:ascii="Times New Roman"/>
                <w:b w:val="false"/>
                <w:i w:val="false"/>
                <w:color w:val="000000"/>
                <w:sz w:val="20"/>
              </w:rPr>
              <w:t>
4-квартал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МСХ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ремонтно-восстановительные работы 14450 километров оросительных каналов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31"/>
          <w:p>
            <w:pPr>
              <w:spacing w:after="20"/>
              <w:ind w:left="20"/>
              <w:jc w:val="both"/>
            </w:pPr>
            <w:r>
              <w:rPr>
                <w:rFonts w:ascii="Times New Roman"/>
                <w:b w:val="false"/>
                <w:i w:val="false"/>
                <w:color w:val="000000"/>
                <w:sz w:val="20"/>
              </w:rPr>
              <w:t xml:space="preserve">
ежегодно, </w:t>
            </w:r>
          </w:p>
          <w:bookmarkEnd w:id="431"/>
          <w:p>
            <w:pPr>
              <w:spacing w:after="20"/>
              <w:ind w:left="20"/>
              <w:jc w:val="both"/>
            </w:pPr>
            <w:r>
              <w:rPr>
                <w:rFonts w:ascii="Times New Roman"/>
                <w:b w:val="false"/>
                <w:i w:val="false"/>
                <w:color w:val="000000"/>
                <w:sz w:val="20"/>
              </w:rPr>
              <w:t>
4-квартал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32"/>
          <w:p>
            <w:pPr>
              <w:spacing w:after="20"/>
              <w:ind w:left="20"/>
              <w:jc w:val="both"/>
            </w:pPr>
            <w:r>
              <w:rPr>
                <w:rFonts w:ascii="Times New Roman"/>
                <w:b w:val="false"/>
                <w:i w:val="false"/>
                <w:color w:val="000000"/>
                <w:sz w:val="20"/>
              </w:rPr>
              <w:t xml:space="preserve">
МВРИ, МИО, </w:t>
            </w:r>
          </w:p>
          <w:bookmarkEnd w:id="432"/>
          <w:p>
            <w:pPr>
              <w:spacing w:after="20"/>
              <w:ind w:left="20"/>
              <w:jc w:val="both"/>
            </w:pPr>
            <w:r>
              <w:rPr>
                <w:rFonts w:ascii="Times New Roman"/>
                <w:b w:val="false"/>
                <w:i w:val="false"/>
                <w:color w:val="000000"/>
                <w:sz w:val="20"/>
              </w:rPr>
              <w:t>
РГП на ПХВ "Казводхоз"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модернизация канала имени Каныша Сатпаева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33"/>
          <w:p>
            <w:pPr>
              <w:spacing w:after="20"/>
              <w:ind w:left="20"/>
              <w:jc w:val="both"/>
            </w:pPr>
            <w:r>
              <w:rPr>
                <w:rFonts w:ascii="Times New Roman"/>
                <w:b w:val="false"/>
                <w:i w:val="false"/>
                <w:color w:val="000000"/>
                <w:sz w:val="20"/>
              </w:rPr>
              <w:t xml:space="preserve">
ежегодно, </w:t>
            </w:r>
          </w:p>
          <w:bookmarkEnd w:id="433"/>
          <w:p>
            <w:pPr>
              <w:spacing w:after="20"/>
              <w:ind w:left="20"/>
              <w:jc w:val="both"/>
            </w:pPr>
            <w:r>
              <w:rPr>
                <w:rFonts w:ascii="Times New Roman"/>
                <w:b w:val="false"/>
                <w:i w:val="false"/>
                <w:color w:val="000000"/>
                <w:sz w:val="20"/>
              </w:rPr>
              <w:t>
4-квартал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34"/>
          <w:p>
            <w:pPr>
              <w:spacing w:after="20"/>
              <w:ind w:left="20"/>
              <w:jc w:val="both"/>
            </w:pPr>
            <w:r>
              <w:rPr>
                <w:rFonts w:ascii="Times New Roman"/>
                <w:b w:val="false"/>
                <w:i w:val="false"/>
                <w:color w:val="000000"/>
                <w:sz w:val="20"/>
              </w:rPr>
              <w:t xml:space="preserve">
МВРИ, </w:t>
            </w:r>
          </w:p>
          <w:bookmarkEnd w:id="434"/>
          <w:p>
            <w:pPr>
              <w:spacing w:after="20"/>
              <w:ind w:left="20"/>
              <w:jc w:val="both"/>
            </w:pPr>
            <w:r>
              <w:rPr>
                <w:rFonts w:ascii="Times New Roman"/>
                <w:b w:val="false"/>
                <w:i w:val="false"/>
                <w:color w:val="000000"/>
                <w:sz w:val="20"/>
              </w:rPr>
              <w:t>
РГП на ПХВ "Казводхоз"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принятие дорожной карты по восстановлению ирригационных и дренажных систем, находящихся в государственной и частной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35"/>
          <w:p>
            <w:pPr>
              <w:spacing w:after="20"/>
              <w:ind w:left="20"/>
              <w:jc w:val="both"/>
            </w:pPr>
            <w:r>
              <w:rPr>
                <w:rFonts w:ascii="Times New Roman"/>
                <w:b w:val="false"/>
                <w:i w:val="false"/>
                <w:color w:val="000000"/>
                <w:sz w:val="20"/>
              </w:rPr>
              <w:t>
2-квартал</w:t>
            </w:r>
          </w:p>
          <w:bookmarkEnd w:id="435"/>
          <w:p>
            <w:pPr>
              <w:spacing w:after="20"/>
              <w:ind w:left="20"/>
              <w:jc w:val="both"/>
            </w:pPr>
            <w:r>
              <w:rPr>
                <w:rFonts w:ascii="Times New Roman"/>
                <w:b w:val="false"/>
                <w:i w:val="false"/>
                <w:color w:val="000000"/>
                <w:sz w:val="20"/>
              </w:rPr>
              <w:t>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собственного производства водосберегающих технологий орошения (дождевальные машины, системы капельного полива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36"/>
          <w:p>
            <w:pPr>
              <w:spacing w:after="20"/>
              <w:ind w:left="20"/>
              <w:jc w:val="both"/>
            </w:pPr>
            <w:r>
              <w:rPr>
                <w:rFonts w:ascii="Times New Roman"/>
                <w:b w:val="false"/>
                <w:i w:val="false"/>
                <w:color w:val="000000"/>
                <w:sz w:val="20"/>
              </w:rPr>
              <w:t>
ежегодно,</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1-квартал,</w:t>
            </w:r>
          </w:p>
          <w:p>
            <w:pPr>
              <w:spacing w:after="20"/>
              <w:ind w:left="20"/>
              <w:jc w:val="both"/>
            </w:pPr>
            <w:r>
              <w:rPr>
                <w:rFonts w:ascii="Times New Roman"/>
                <w:b w:val="false"/>
                <w:i w:val="false"/>
                <w:color w:val="000000"/>
                <w:sz w:val="20"/>
              </w:rPr>
              <w:t>
следующий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 МСХ, МВРИ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собственного производства водоизмерительных приборов и установок (водосливы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37"/>
          <w:p>
            <w:pPr>
              <w:spacing w:after="20"/>
              <w:ind w:left="20"/>
              <w:jc w:val="both"/>
            </w:pPr>
            <w:r>
              <w:rPr>
                <w:rFonts w:ascii="Times New Roman"/>
                <w:b w:val="false"/>
                <w:i w:val="false"/>
                <w:color w:val="000000"/>
                <w:sz w:val="20"/>
              </w:rPr>
              <w:t>
ежегодно,</w:t>
            </w:r>
          </w:p>
          <w:bookmarkEnd w:id="437"/>
          <w:p>
            <w:pPr>
              <w:spacing w:after="20"/>
              <w:ind w:left="20"/>
              <w:jc w:val="both"/>
            </w:pPr>
            <w:r>
              <w:rPr>
                <w:rFonts w:ascii="Times New Roman"/>
                <w:b w:val="false"/>
                <w:i w:val="false"/>
                <w:color w:val="000000"/>
                <w:sz w:val="20"/>
              </w:rPr>
              <w:t>
</w:t>
            </w:r>
            <w:r>
              <w:rPr>
                <w:rFonts w:ascii="Times New Roman"/>
                <w:b w:val="false"/>
                <w:i w:val="false"/>
                <w:color w:val="000000"/>
                <w:sz w:val="20"/>
              </w:rPr>
              <w:t>1-квартал,</w:t>
            </w:r>
          </w:p>
          <w:p>
            <w:pPr>
              <w:spacing w:after="20"/>
              <w:ind w:left="20"/>
              <w:jc w:val="both"/>
            </w:pPr>
            <w:r>
              <w:rPr>
                <w:rFonts w:ascii="Times New Roman"/>
                <w:b w:val="false"/>
                <w:i w:val="false"/>
                <w:color w:val="000000"/>
                <w:sz w:val="20"/>
              </w:rPr>
              <w:t>
следующий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 МВРИ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исследований на предмет научной обоснованности, экономической целесообразности и выбора приемлемого проекта по обеспечению водой столицы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научно-исследовательский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4-квартал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38"/>
          <w:p>
            <w:pPr>
              <w:spacing w:after="20"/>
              <w:ind w:left="20"/>
              <w:jc w:val="both"/>
            </w:pPr>
            <w:r>
              <w:rPr>
                <w:rFonts w:ascii="Times New Roman"/>
                <w:b w:val="false"/>
                <w:i w:val="false"/>
                <w:color w:val="000000"/>
                <w:sz w:val="20"/>
              </w:rPr>
              <w:t>
МВРИ, МЭПР,</w:t>
            </w:r>
          </w:p>
          <w:bookmarkEnd w:id="438"/>
          <w:p>
            <w:pPr>
              <w:spacing w:after="20"/>
              <w:ind w:left="20"/>
              <w:jc w:val="both"/>
            </w:pPr>
            <w:r>
              <w:rPr>
                <w:rFonts w:ascii="Times New Roman"/>
                <w:b w:val="false"/>
                <w:i w:val="false"/>
                <w:color w:val="000000"/>
                <w:sz w:val="20"/>
              </w:rPr>
              <w:t>
акимат город Астаны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Астанинского водохранилища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39"/>
          <w:p>
            <w:pPr>
              <w:spacing w:after="20"/>
              <w:ind w:left="20"/>
              <w:jc w:val="both"/>
            </w:pPr>
            <w:r>
              <w:rPr>
                <w:rFonts w:ascii="Times New Roman"/>
                <w:b w:val="false"/>
                <w:i w:val="false"/>
                <w:color w:val="000000"/>
                <w:sz w:val="20"/>
              </w:rPr>
              <w:t>
4-квартал</w:t>
            </w:r>
          </w:p>
          <w:bookmarkEnd w:id="439"/>
          <w:p>
            <w:pPr>
              <w:spacing w:after="20"/>
              <w:ind w:left="20"/>
              <w:jc w:val="both"/>
            </w:pPr>
            <w:r>
              <w:rPr>
                <w:rFonts w:ascii="Times New Roman"/>
                <w:b w:val="false"/>
                <w:i w:val="false"/>
                <w:color w:val="000000"/>
                <w:sz w:val="20"/>
              </w:rPr>
              <w:t>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40"/>
          <w:p>
            <w:pPr>
              <w:spacing w:after="20"/>
              <w:ind w:left="20"/>
              <w:jc w:val="both"/>
            </w:pPr>
            <w:r>
              <w:rPr>
                <w:rFonts w:ascii="Times New Roman"/>
                <w:b w:val="false"/>
                <w:i w:val="false"/>
                <w:color w:val="000000"/>
                <w:sz w:val="20"/>
              </w:rPr>
              <w:t>
МВРИ,</w:t>
            </w:r>
          </w:p>
          <w:bookmarkEnd w:id="440"/>
          <w:p>
            <w:pPr>
              <w:spacing w:after="20"/>
              <w:ind w:left="20"/>
              <w:jc w:val="both"/>
            </w:pPr>
            <w:r>
              <w:rPr>
                <w:rFonts w:ascii="Times New Roman"/>
                <w:b w:val="false"/>
                <w:i w:val="false"/>
                <w:color w:val="000000"/>
                <w:sz w:val="20"/>
              </w:rPr>
              <w:t>
РГП на ПХВ "Казводхоз"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чаши Астанинского водохранилища от донно-иловых отложений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41"/>
          <w:p>
            <w:pPr>
              <w:spacing w:after="20"/>
              <w:ind w:left="20"/>
              <w:jc w:val="both"/>
            </w:pPr>
            <w:r>
              <w:rPr>
                <w:rFonts w:ascii="Times New Roman"/>
                <w:b w:val="false"/>
                <w:i w:val="false"/>
                <w:color w:val="000000"/>
                <w:sz w:val="20"/>
              </w:rPr>
              <w:t xml:space="preserve">
ежегодно, </w:t>
            </w:r>
          </w:p>
          <w:bookmarkEnd w:id="441"/>
          <w:p>
            <w:pPr>
              <w:spacing w:after="20"/>
              <w:ind w:left="20"/>
              <w:jc w:val="both"/>
            </w:pPr>
            <w:r>
              <w:rPr>
                <w:rFonts w:ascii="Times New Roman"/>
                <w:b w:val="false"/>
                <w:i w:val="false"/>
                <w:color w:val="000000"/>
                <w:sz w:val="20"/>
              </w:rPr>
              <w:t>
</w:t>
            </w:r>
            <w:r>
              <w:rPr>
                <w:rFonts w:ascii="Times New Roman"/>
                <w:b w:val="false"/>
                <w:i w:val="false"/>
                <w:color w:val="000000"/>
                <w:sz w:val="20"/>
              </w:rPr>
              <w:t>4-квартал</w:t>
            </w:r>
          </w:p>
          <w:p>
            <w:pPr>
              <w:spacing w:after="20"/>
              <w:ind w:left="20"/>
              <w:jc w:val="both"/>
            </w:pPr>
            <w:r>
              <w:rPr>
                <w:rFonts w:ascii="Times New Roman"/>
                <w:b w:val="false"/>
                <w:i w:val="false"/>
                <w:color w:val="000000"/>
                <w:sz w:val="20"/>
              </w:rPr>
              <w:t>
2027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42"/>
          <w:p>
            <w:pPr>
              <w:spacing w:after="20"/>
              <w:ind w:left="20"/>
              <w:jc w:val="both"/>
            </w:pPr>
            <w:r>
              <w:rPr>
                <w:rFonts w:ascii="Times New Roman"/>
                <w:b w:val="false"/>
                <w:i w:val="false"/>
                <w:color w:val="000000"/>
                <w:sz w:val="20"/>
              </w:rPr>
              <w:t>
МВРИ,</w:t>
            </w:r>
          </w:p>
          <w:bookmarkEnd w:id="442"/>
          <w:p>
            <w:pPr>
              <w:spacing w:after="20"/>
              <w:ind w:left="20"/>
              <w:jc w:val="both"/>
            </w:pPr>
            <w:r>
              <w:rPr>
                <w:rFonts w:ascii="Times New Roman"/>
                <w:b w:val="false"/>
                <w:i w:val="false"/>
                <w:color w:val="000000"/>
                <w:sz w:val="20"/>
              </w:rPr>
              <w:t>
РГП на ПХВ "Казводхоз"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2. Повышение эффективности использования водных ресурсов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43"/>
          <w:p>
            <w:pPr>
              <w:spacing w:after="20"/>
              <w:ind w:left="20"/>
              <w:jc w:val="both"/>
            </w:pPr>
            <w:r>
              <w:rPr>
                <w:rFonts w:ascii="Times New Roman"/>
                <w:b w:val="false"/>
                <w:i w:val="false"/>
                <w:color w:val="000000"/>
                <w:sz w:val="20"/>
              </w:rPr>
              <w:t>
Целевые индикаторы:</w:t>
            </w:r>
          </w:p>
          <w:bookmarkEnd w:id="443"/>
          <w:p>
            <w:pPr>
              <w:spacing w:after="20"/>
              <w:ind w:left="20"/>
              <w:jc w:val="both"/>
            </w:pPr>
            <w:r>
              <w:rPr>
                <w:rFonts w:ascii="Times New Roman"/>
                <w:b w:val="false"/>
                <w:i w:val="false"/>
                <w:color w:val="000000"/>
                <w:sz w:val="20"/>
              </w:rPr>
              <w:t>
</w:t>
            </w:r>
            <w:r>
              <w:rPr>
                <w:rFonts w:ascii="Times New Roman"/>
                <w:b w:val="false"/>
                <w:i w:val="false"/>
                <w:color w:val="000000"/>
                <w:sz w:val="20"/>
              </w:rPr>
              <w:t>3. Экономия поливной воды за счет внедрения водосбрегающих технологий в орошаемом земледелии (в млн м</w:t>
            </w:r>
            <w:r>
              <w:rPr>
                <w:rFonts w:ascii="Times New Roman"/>
                <w:b w:val="false"/>
                <w:i w:val="false"/>
                <w:color w:val="000000"/>
                <w:vertAlign w:val="superscript"/>
              </w:rPr>
              <w:t>3</w:t>
            </w:r>
            <w:r>
              <w:rPr>
                <w:rFonts w:ascii="Times New Roman"/>
                <w:b w:val="false"/>
                <w:i w:val="false"/>
                <w:color w:val="000000"/>
                <w:sz w:val="20"/>
              </w:rPr>
              <w:t xml:space="preserve"> в год): </w:t>
            </w:r>
          </w:p>
          <w:p>
            <w:pPr>
              <w:spacing w:after="20"/>
              <w:ind w:left="20"/>
              <w:jc w:val="both"/>
            </w:pPr>
            <w:r>
              <w:rPr>
                <w:rFonts w:ascii="Times New Roman"/>
                <w:b w:val="false"/>
                <w:i w:val="false"/>
                <w:color w:val="000000"/>
                <w:sz w:val="20"/>
              </w:rPr>
              <w:t>2024 год – 326, 2025 год – 728, 2026 год – 1100, 2027 год – 1428, 2028 год – 1721, 2029 год – 1975, 2030 год – 2192.</w:t>
            </w:r>
          </w:p>
          <w:p>
            <w:pPr>
              <w:spacing w:after="20"/>
              <w:ind w:left="20"/>
              <w:jc w:val="both"/>
            </w:pPr>
            <w:r>
              <w:rPr>
                <w:rFonts w:ascii="Times New Roman"/>
                <w:b w:val="false"/>
                <w:i w:val="false"/>
                <w:color w:val="000000"/>
                <w:sz w:val="20"/>
              </w:rPr>
              <w:t>
4. Уровень безвозвратного водопотребления и потерь при транспортировке в промышленности (снижение с 26 до 20 %): 2024 год – 26 %, 2025 год – 25 %, 2026 год – 24 %, 2027 год – 23 %, 2028 год – 22 %, 2029 год – 21 %, 2030 год – 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перечня наилучших имеющихся водосберегающих технологий орошения и размещение его на интернет-ресурсе уполномоченного органа для использования в работе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имеющихся технологий полива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44"/>
          <w:p>
            <w:pPr>
              <w:spacing w:after="20"/>
              <w:ind w:left="20"/>
              <w:jc w:val="both"/>
            </w:pPr>
            <w:r>
              <w:rPr>
                <w:rFonts w:ascii="Times New Roman"/>
                <w:b w:val="false"/>
                <w:i w:val="false"/>
                <w:color w:val="000000"/>
                <w:sz w:val="20"/>
              </w:rPr>
              <w:t>
1-квартал</w:t>
            </w:r>
          </w:p>
          <w:bookmarkEnd w:id="444"/>
          <w:p>
            <w:pPr>
              <w:spacing w:after="20"/>
              <w:ind w:left="20"/>
              <w:jc w:val="both"/>
            </w:pPr>
            <w:r>
              <w:rPr>
                <w:rFonts w:ascii="Times New Roman"/>
                <w:b w:val="false"/>
                <w:i w:val="false"/>
                <w:color w:val="000000"/>
                <w:sz w:val="20"/>
              </w:rPr>
              <w:t>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45"/>
          <w:p>
            <w:pPr>
              <w:spacing w:after="20"/>
              <w:ind w:left="20"/>
              <w:jc w:val="both"/>
            </w:pPr>
            <w:r>
              <w:rPr>
                <w:rFonts w:ascii="Times New Roman"/>
                <w:b w:val="false"/>
                <w:i w:val="false"/>
                <w:color w:val="000000"/>
                <w:sz w:val="20"/>
              </w:rPr>
              <w:t>
МВРИ, МСХ,</w:t>
            </w:r>
          </w:p>
          <w:bookmarkEnd w:id="445"/>
          <w:p>
            <w:pPr>
              <w:spacing w:after="20"/>
              <w:ind w:left="20"/>
              <w:jc w:val="both"/>
            </w:pPr>
            <w:r>
              <w:rPr>
                <w:rFonts w:ascii="Times New Roman"/>
                <w:b w:val="false"/>
                <w:i w:val="false"/>
                <w:color w:val="000000"/>
                <w:sz w:val="20"/>
              </w:rPr>
              <w:t>
ТОО "КазНИИВХ"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водосберегающих технологий полива в регулярном орошении для экономии водных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Аппарат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46"/>
          <w:p>
            <w:pPr>
              <w:spacing w:after="20"/>
              <w:ind w:left="20"/>
              <w:jc w:val="both"/>
            </w:pPr>
            <w:r>
              <w:rPr>
                <w:rFonts w:ascii="Times New Roman"/>
                <w:b w:val="false"/>
                <w:i w:val="false"/>
                <w:color w:val="000000"/>
                <w:sz w:val="20"/>
              </w:rPr>
              <w:t>
ежегодно,</w:t>
            </w:r>
          </w:p>
          <w:bookmarkEnd w:id="446"/>
          <w:p>
            <w:pPr>
              <w:spacing w:after="20"/>
              <w:ind w:left="20"/>
              <w:jc w:val="both"/>
            </w:pPr>
            <w:r>
              <w:rPr>
                <w:rFonts w:ascii="Times New Roman"/>
                <w:b w:val="false"/>
                <w:i w:val="false"/>
                <w:color w:val="000000"/>
                <w:sz w:val="20"/>
              </w:rPr>
              <w:t>
1-квартал, следующий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МВРИ,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системы комплексного использования поверхностных, грунтовых, коллекторно-дренажных вод для повышения водообеспеченности орошаемых земель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Научно-технического совета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47"/>
          <w:p>
            <w:pPr>
              <w:spacing w:after="20"/>
              <w:ind w:left="20"/>
              <w:jc w:val="both"/>
            </w:pPr>
            <w:r>
              <w:rPr>
                <w:rFonts w:ascii="Times New Roman"/>
                <w:b w:val="false"/>
                <w:i w:val="false"/>
                <w:color w:val="000000"/>
                <w:sz w:val="20"/>
              </w:rPr>
              <w:t>
1-квартал</w:t>
            </w:r>
          </w:p>
          <w:bookmarkEnd w:id="447"/>
          <w:p>
            <w:pPr>
              <w:spacing w:after="20"/>
              <w:ind w:left="20"/>
              <w:jc w:val="both"/>
            </w:pPr>
            <w:r>
              <w:rPr>
                <w:rFonts w:ascii="Times New Roman"/>
                <w:b w:val="false"/>
                <w:i w:val="false"/>
                <w:color w:val="000000"/>
                <w:sz w:val="20"/>
              </w:rPr>
              <w:t>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48"/>
          <w:p>
            <w:pPr>
              <w:spacing w:after="20"/>
              <w:ind w:left="20"/>
              <w:jc w:val="both"/>
            </w:pPr>
            <w:r>
              <w:rPr>
                <w:rFonts w:ascii="Times New Roman"/>
                <w:b w:val="false"/>
                <w:i w:val="false"/>
                <w:color w:val="000000"/>
                <w:sz w:val="20"/>
              </w:rPr>
              <w:t>
МВРИ, МСХ, МИО,</w:t>
            </w:r>
          </w:p>
          <w:bookmarkEnd w:id="448"/>
          <w:p>
            <w:pPr>
              <w:spacing w:after="20"/>
              <w:ind w:left="20"/>
              <w:jc w:val="both"/>
            </w:pPr>
            <w:r>
              <w:rPr>
                <w:rFonts w:ascii="Times New Roman"/>
                <w:b w:val="false"/>
                <w:i w:val="false"/>
                <w:color w:val="000000"/>
                <w:sz w:val="20"/>
              </w:rPr>
              <w:t>
</w:t>
            </w:r>
            <w:r>
              <w:rPr>
                <w:rFonts w:ascii="Times New Roman"/>
                <w:b w:val="false"/>
                <w:i w:val="false"/>
                <w:color w:val="000000"/>
                <w:sz w:val="20"/>
              </w:rPr>
              <w:t>РГП на ПХВ "Казводхоз" (по согласованию),</w:t>
            </w:r>
          </w:p>
          <w:p>
            <w:pPr>
              <w:spacing w:after="20"/>
              <w:ind w:left="20"/>
              <w:jc w:val="both"/>
            </w:pPr>
            <w:r>
              <w:rPr>
                <w:rFonts w:ascii="Times New Roman"/>
                <w:b w:val="false"/>
                <w:i w:val="false"/>
                <w:color w:val="000000"/>
                <w:sz w:val="20"/>
              </w:rPr>
              <w:t>
ТОО "КазНИИВХ"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принятие организациями, не имеющими оборотного и повторного водоснабжения, планов перехода к указанным системам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перехода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2025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49"/>
          <w:p>
            <w:pPr>
              <w:spacing w:after="20"/>
              <w:ind w:left="20"/>
              <w:jc w:val="both"/>
            </w:pPr>
            <w:r>
              <w:rPr>
                <w:rFonts w:ascii="Times New Roman"/>
                <w:b w:val="false"/>
                <w:i w:val="false"/>
                <w:color w:val="000000"/>
                <w:sz w:val="20"/>
              </w:rPr>
              <w:t>
МВРИ, МИО,</w:t>
            </w:r>
          </w:p>
          <w:bookmarkEnd w:id="449"/>
          <w:p>
            <w:pPr>
              <w:spacing w:after="20"/>
              <w:ind w:left="20"/>
              <w:jc w:val="both"/>
            </w:pPr>
            <w:r>
              <w:rPr>
                <w:rFonts w:ascii="Times New Roman"/>
                <w:b w:val="false"/>
                <w:i w:val="false"/>
                <w:color w:val="000000"/>
                <w:sz w:val="20"/>
              </w:rPr>
              <w:t>
МЭ, МПС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исследований в целях модернизации проектных параметров и режима работы крупных водохранилищ на трансграничных реках (Капшагайское, Бухтарминское, Шардаринское) в условиях изменения климата и трансграничного притока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Научно-технического совета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50"/>
          <w:p>
            <w:pPr>
              <w:spacing w:after="20"/>
              <w:ind w:left="20"/>
              <w:jc w:val="both"/>
            </w:pPr>
            <w:r>
              <w:rPr>
                <w:rFonts w:ascii="Times New Roman"/>
                <w:b w:val="false"/>
                <w:i w:val="false"/>
                <w:color w:val="000000"/>
                <w:sz w:val="20"/>
              </w:rPr>
              <w:t>
1-квартал</w:t>
            </w:r>
          </w:p>
          <w:bookmarkEnd w:id="450"/>
          <w:p>
            <w:pPr>
              <w:spacing w:after="20"/>
              <w:ind w:left="20"/>
              <w:jc w:val="both"/>
            </w:pPr>
            <w:r>
              <w:rPr>
                <w:rFonts w:ascii="Times New Roman"/>
                <w:b w:val="false"/>
                <w:i w:val="false"/>
                <w:color w:val="000000"/>
                <w:sz w:val="20"/>
              </w:rPr>
              <w:t>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51"/>
          <w:p>
            <w:pPr>
              <w:spacing w:after="20"/>
              <w:ind w:left="20"/>
              <w:jc w:val="both"/>
            </w:pPr>
            <w:r>
              <w:rPr>
                <w:rFonts w:ascii="Times New Roman"/>
                <w:b w:val="false"/>
                <w:i w:val="false"/>
                <w:color w:val="000000"/>
                <w:sz w:val="20"/>
              </w:rPr>
              <w:t>
МВРИ,</w:t>
            </w:r>
          </w:p>
          <w:bookmarkEnd w:id="451"/>
          <w:p>
            <w:pPr>
              <w:spacing w:after="20"/>
              <w:ind w:left="20"/>
              <w:jc w:val="both"/>
            </w:pPr>
            <w:r>
              <w:rPr>
                <w:rFonts w:ascii="Times New Roman"/>
                <w:b w:val="false"/>
                <w:i w:val="false"/>
                <w:color w:val="000000"/>
                <w:sz w:val="20"/>
              </w:rPr>
              <w:t>
ТОО "КазНИИВХ"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механизма установления лимитов водопользования в разрезе областей, городов республиканского значения, столицы, районов и первичных водопользователей с учетом прогноза водности текущего года, экологического и санитарно-эпидемиологического состояния водных объектов, а также уровня нагрузки на водные ресурсы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водных ресурсов и ирригации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52"/>
          <w:p>
            <w:pPr>
              <w:spacing w:after="20"/>
              <w:ind w:left="20"/>
              <w:jc w:val="both"/>
            </w:pPr>
            <w:r>
              <w:rPr>
                <w:rFonts w:ascii="Times New Roman"/>
                <w:b w:val="false"/>
                <w:i w:val="false"/>
                <w:color w:val="000000"/>
                <w:sz w:val="20"/>
              </w:rPr>
              <w:t>
4-квартал</w:t>
            </w:r>
          </w:p>
          <w:bookmarkEnd w:id="452"/>
          <w:p>
            <w:pPr>
              <w:spacing w:after="20"/>
              <w:ind w:left="20"/>
              <w:jc w:val="both"/>
            </w:pPr>
            <w:r>
              <w:rPr>
                <w:rFonts w:ascii="Times New Roman"/>
                <w:b w:val="false"/>
                <w:i w:val="false"/>
                <w:color w:val="000000"/>
                <w:sz w:val="20"/>
              </w:rPr>
              <w:t>
2027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53"/>
          <w:p>
            <w:pPr>
              <w:spacing w:after="20"/>
              <w:ind w:left="20"/>
              <w:jc w:val="both"/>
            </w:pPr>
            <w:r>
              <w:rPr>
                <w:rFonts w:ascii="Times New Roman"/>
                <w:b w:val="false"/>
                <w:i w:val="false"/>
                <w:color w:val="000000"/>
                <w:sz w:val="20"/>
              </w:rPr>
              <w:t>
МВРИ, МИО,</w:t>
            </w:r>
          </w:p>
          <w:bookmarkEnd w:id="453"/>
          <w:p>
            <w:pPr>
              <w:spacing w:after="20"/>
              <w:ind w:left="20"/>
              <w:jc w:val="both"/>
            </w:pPr>
            <w:r>
              <w:rPr>
                <w:rFonts w:ascii="Times New Roman"/>
                <w:b w:val="false"/>
                <w:i w:val="false"/>
                <w:color w:val="000000"/>
                <w:sz w:val="20"/>
              </w:rPr>
              <w:t>
</w:t>
            </w:r>
            <w:r>
              <w:rPr>
                <w:rFonts w:ascii="Times New Roman"/>
                <w:b w:val="false"/>
                <w:i w:val="false"/>
                <w:color w:val="000000"/>
                <w:sz w:val="20"/>
              </w:rPr>
              <w:t>РГП на ПХВ "Казводхоз"</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ТОО "КазНИИВХ" (по согласованию)</w:t>
            </w:r>
          </w:p>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3. Совершенствование информационно-аналитического обеспечения системы управления водными ресурсами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54"/>
          <w:p>
            <w:pPr>
              <w:spacing w:after="20"/>
              <w:ind w:left="20"/>
              <w:jc w:val="both"/>
            </w:pPr>
            <w:r>
              <w:rPr>
                <w:rFonts w:ascii="Times New Roman"/>
                <w:b w:val="false"/>
                <w:i w:val="false"/>
                <w:color w:val="000000"/>
                <w:sz w:val="20"/>
              </w:rPr>
              <w:t>
Целевые индикаторы:</w:t>
            </w:r>
          </w:p>
          <w:bookmarkEnd w:id="454"/>
          <w:p>
            <w:pPr>
              <w:spacing w:after="20"/>
              <w:ind w:left="20"/>
              <w:jc w:val="both"/>
            </w:pPr>
            <w:r>
              <w:rPr>
                <w:rFonts w:ascii="Times New Roman"/>
                <w:b w:val="false"/>
                <w:i w:val="false"/>
                <w:color w:val="000000"/>
                <w:sz w:val="20"/>
              </w:rPr>
              <w:t xml:space="preserve">
5. Охват водохозяйственной инфраструктуры цифровыми технологиями (рост до 40 % к 2030 году): 2025 год – 5 %, </w:t>
            </w:r>
          </w:p>
          <w:p>
            <w:pPr>
              <w:spacing w:after="20"/>
              <w:ind w:left="20"/>
              <w:jc w:val="both"/>
            </w:pPr>
            <w:r>
              <w:rPr>
                <w:rFonts w:ascii="Times New Roman"/>
                <w:b w:val="false"/>
                <w:i w:val="false"/>
                <w:color w:val="000000"/>
                <w:sz w:val="20"/>
              </w:rPr>
              <w:t>2026 год – 10 %, 2027 год – 16 %, 2028 год – 24 %, 2029 год – 32 %, 2030 год – 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цифровой платформы по водопотреблению на основе данных дистанционного зондирования Земли и полевой верификации HydroSpace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внедрения и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55"/>
          <w:p>
            <w:pPr>
              <w:spacing w:after="20"/>
              <w:ind w:left="20"/>
              <w:jc w:val="both"/>
            </w:pPr>
            <w:r>
              <w:rPr>
                <w:rFonts w:ascii="Times New Roman"/>
                <w:b w:val="false"/>
                <w:i w:val="false"/>
                <w:color w:val="000000"/>
                <w:sz w:val="20"/>
              </w:rPr>
              <w:t>
ежегодно,</w:t>
            </w:r>
          </w:p>
          <w:bookmarkEnd w:id="455"/>
          <w:p>
            <w:pPr>
              <w:spacing w:after="20"/>
              <w:ind w:left="20"/>
              <w:jc w:val="both"/>
            </w:pPr>
            <w:r>
              <w:rPr>
                <w:rFonts w:ascii="Times New Roman"/>
                <w:b w:val="false"/>
                <w:i w:val="false"/>
                <w:color w:val="000000"/>
                <w:sz w:val="20"/>
              </w:rPr>
              <w:t>
4-квартал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56"/>
          <w:p>
            <w:pPr>
              <w:spacing w:after="20"/>
              <w:ind w:left="20"/>
              <w:jc w:val="both"/>
            </w:pPr>
            <w:r>
              <w:rPr>
                <w:rFonts w:ascii="Times New Roman"/>
                <w:b w:val="false"/>
                <w:i w:val="false"/>
                <w:color w:val="000000"/>
                <w:sz w:val="20"/>
              </w:rPr>
              <w:t>
МЦРИАП, МВРИ,</w:t>
            </w:r>
          </w:p>
          <w:bookmarkEnd w:id="456"/>
          <w:p>
            <w:pPr>
              <w:spacing w:after="20"/>
              <w:ind w:left="20"/>
              <w:jc w:val="both"/>
            </w:pPr>
            <w:r>
              <w:rPr>
                <w:rFonts w:ascii="Times New Roman"/>
                <w:b w:val="false"/>
                <w:i w:val="false"/>
                <w:color w:val="000000"/>
                <w:sz w:val="20"/>
              </w:rPr>
              <w:t>
АО "Қазақстан Ғарыш Сапары"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цифровизации и автоматизации водоучета на магистральных и межхозяйственных оросительных каналах, а также внедрение диспетчеризации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57"/>
          <w:p>
            <w:pPr>
              <w:spacing w:after="20"/>
              <w:ind w:left="20"/>
              <w:jc w:val="both"/>
            </w:pPr>
            <w:r>
              <w:rPr>
                <w:rFonts w:ascii="Times New Roman"/>
                <w:b w:val="false"/>
                <w:i w:val="false"/>
                <w:color w:val="000000"/>
                <w:sz w:val="20"/>
              </w:rPr>
              <w:t>
ежегодно,</w:t>
            </w:r>
          </w:p>
          <w:bookmarkEnd w:id="457"/>
          <w:p>
            <w:pPr>
              <w:spacing w:after="20"/>
              <w:ind w:left="20"/>
              <w:jc w:val="both"/>
            </w:pPr>
            <w:r>
              <w:rPr>
                <w:rFonts w:ascii="Times New Roman"/>
                <w:b w:val="false"/>
                <w:i w:val="false"/>
                <w:color w:val="000000"/>
                <w:sz w:val="20"/>
              </w:rPr>
              <w:t>
4-квартал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58"/>
          <w:p>
            <w:pPr>
              <w:spacing w:after="20"/>
              <w:ind w:left="20"/>
              <w:jc w:val="both"/>
            </w:pPr>
            <w:r>
              <w:rPr>
                <w:rFonts w:ascii="Times New Roman"/>
                <w:b w:val="false"/>
                <w:i w:val="false"/>
                <w:color w:val="000000"/>
                <w:sz w:val="20"/>
              </w:rPr>
              <w:t>
МВРИ, МИО,</w:t>
            </w:r>
          </w:p>
          <w:bookmarkEnd w:id="458"/>
          <w:p>
            <w:pPr>
              <w:spacing w:after="20"/>
              <w:ind w:left="20"/>
              <w:jc w:val="both"/>
            </w:pPr>
            <w:r>
              <w:rPr>
                <w:rFonts w:ascii="Times New Roman"/>
                <w:b w:val="false"/>
                <w:i w:val="false"/>
                <w:color w:val="000000"/>
                <w:sz w:val="20"/>
              </w:rPr>
              <w:t>
РГП на ПХВ "Казводхоз"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цифрового геосервиса flood.gharysh.kz по моделированию и прогнозу паводков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внедрения и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59"/>
          <w:p>
            <w:pPr>
              <w:spacing w:after="20"/>
              <w:ind w:left="20"/>
              <w:jc w:val="both"/>
            </w:pPr>
            <w:r>
              <w:rPr>
                <w:rFonts w:ascii="Times New Roman"/>
                <w:b w:val="false"/>
                <w:i w:val="false"/>
                <w:color w:val="000000"/>
                <w:sz w:val="20"/>
              </w:rPr>
              <w:t>
ежегодно,</w:t>
            </w:r>
          </w:p>
          <w:bookmarkEnd w:id="459"/>
          <w:p>
            <w:pPr>
              <w:spacing w:after="20"/>
              <w:ind w:left="20"/>
              <w:jc w:val="both"/>
            </w:pPr>
            <w:r>
              <w:rPr>
                <w:rFonts w:ascii="Times New Roman"/>
                <w:b w:val="false"/>
                <w:i w:val="false"/>
                <w:color w:val="000000"/>
                <w:sz w:val="20"/>
              </w:rPr>
              <w:t>
4-квартал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60"/>
          <w:p>
            <w:pPr>
              <w:spacing w:after="20"/>
              <w:ind w:left="20"/>
              <w:jc w:val="both"/>
            </w:pPr>
            <w:r>
              <w:rPr>
                <w:rFonts w:ascii="Times New Roman"/>
                <w:b w:val="false"/>
                <w:i w:val="false"/>
                <w:color w:val="000000"/>
                <w:sz w:val="20"/>
              </w:rPr>
              <w:t>
МЦРИАП, МВРИ,</w:t>
            </w:r>
          </w:p>
          <w:bookmarkEnd w:id="460"/>
          <w:p>
            <w:pPr>
              <w:spacing w:after="20"/>
              <w:ind w:left="20"/>
              <w:jc w:val="both"/>
            </w:pPr>
            <w:r>
              <w:rPr>
                <w:rFonts w:ascii="Times New Roman"/>
                <w:b w:val="false"/>
                <w:i w:val="false"/>
                <w:color w:val="000000"/>
                <w:sz w:val="20"/>
              </w:rPr>
              <w:t>
</w:t>
            </w:r>
            <w:r>
              <w:rPr>
                <w:rFonts w:ascii="Times New Roman"/>
                <w:b w:val="false"/>
                <w:i w:val="false"/>
                <w:color w:val="000000"/>
                <w:sz w:val="20"/>
              </w:rPr>
              <w:t>МЭПР, МЧС,</w:t>
            </w:r>
          </w:p>
          <w:p>
            <w:pPr>
              <w:spacing w:after="20"/>
              <w:ind w:left="20"/>
              <w:jc w:val="both"/>
            </w:pPr>
            <w:r>
              <w:rPr>
                <w:rFonts w:ascii="Times New Roman"/>
                <w:b w:val="false"/>
                <w:i w:val="false"/>
                <w:color w:val="000000"/>
                <w:sz w:val="20"/>
              </w:rPr>
              <w:t>
АО "Қазақстан Ғарыш Сапары"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интерактивной геоинформационной платформы по водным ресурсам Республики Казахстан hydro.gov.kz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внедрения и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61"/>
          <w:p>
            <w:pPr>
              <w:spacing w:after="20"/>
              <w:ind w:left="20"/>
              <w:jc w:val="both"/>
            </w:pPr>
            <w:r>
              <w:rPr>
                <w:rFonts w:ascii="Times New Roman"/>
                <w:b w:val="false"/>
                <w:i w:val="false"/>
                <w:color w:val="000000"/>
                <w:sz w:val="20"/>
              </w:rPr>
              <w:t>
ежегодно,</w:t>
            </w:r>
          </w:p>
          <w:bookmarkEnd w:id="461"/>
          <w:p>
            <w:pPr>
              <w:spacing w:after="20"/>
              <w:ind w:left="20"/>
              <w:jc w:val="both"/>
            </w:pPr>
            <w:r>
              <w:rPr>
                <w:rFonts w:ascii="Times New Roman"/>
                <w:b w:val="false"/>
                <w:i w:val="false"/>
                <w:color w:val="000000"/>
                <w:sz w:val="20"/>
              </w:rPr>
              <w:t>
4-квартал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62"/>
          <w:p>
            <w:pPr>
              <w:spacing w:after="20"/>
              <w:ind w:left="20"/>
              <w:jc w:val="both"/>
            </w:pPr>
            <w:r>
              <w:rPr>
                <w:rFonts w:ascii="Times New Roman"/>
                <w:b w:val="false"/>
                <w:i w:val="false"/>
                <w:color w:val="000000"/>
                <w:sz w:val="20"/>
              </w:rPr>
              <w:t>
МЦРИАП, МВРИ,</w:t>
            </w:r>
          </w:p>
          <w:bookmarkEnd w:id="462"/>
          <w:p>
            <w:pPr>
              <w:spacing w:after="20"/>
              <w:ind w:left="20"/>
              <w:jc w:val="both"/>
            </w:pPr>
            <w:r>
              <w:rPr>
                <w:rFonts w:ascii="Times New Roman"/>
                <w:b w:val="false"/>
                <w:i w:val="false"/>
                <w:color w:val="000000"/>
                <w:sz w:val="20"/>
              </w:rPr>
              <w:t>
АО "Қазақстан Ғарыш Сапары"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исследований по разработке эколого-экономического механизма распределения водных ресурсов в рамках адаптации к изменению климата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Аппарат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63"/>
          <w:p>
            <w:pPr>
              <w:spacing w:after="20"/>
              <w:ind w:left="20"/>
              <w:jc w:val="both"/>
            </w:pPr>
            <w:r>
              <w:rPr>
                <w:rFonts w:ascii="Times New Roman"/>
                <w:b w:val="false"/>
                <w:i w:val="false"/>
                <w:color w:val="000000"/>
                <w:sz w:val="20"/>
              </w:rPr>
              <w:t>
1-квартал</w:t>
            </w:r>
          </w:p>
          <w:bookmarkEnd w:id="463"/>
          <w:p>
            <w:pPr>
              <w:spacing w:after="20"/>
              <w:ind w:left="20"/>
              <w:jc w:val="both"/>
            </w:pPr>
            <w:r>
              <w:rPr>
                <w:rFonts w:ascii="Times New Roman"/>
                <w:b w:val="false"/>
                <w:i w:val="false"/>
                <w:color w:val="000000"/>
                <w:sz w:val="20"/>
              </w:rPr>
              <w:t>
2025 – 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 МЭПР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методики составления прогнозных водохозяйственных балансов речных бассейнов с учетом изменения водно-ресурсного потенциала Казахстана и спроса на воду отраслей экономики и объектов природы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водных ресурсов и ирригации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64"/>
          <w:p>
            <w:pPr>
              <w:spacing w:after="20"/>
              <w:ind w:left="20"/>
              <w:jc w:val="both"/>
            </w:pPr>
            <w:r>
              <w:rPr>
                <w:rFonts w:ascii="Times New Roman"/>
                <w:b w:val="false"/>
                <w:i w:val="false"/>
                <w:color w:val="000000"/>
                <w:sz w:val="20"/>
              </w:rPr>
              <w:t>
4-квартал</w:t>
            </w:r>
          </w:p>
          <w:bookmarkEnd w:id="464"/>
          <w:p>
            <w:pPr>
              <w:spacing w:after="20"/>
              <w:ind w:left="20"/>
              <w:jc w:val="both"/>
            </w:pPr>
            <w:r>
              <w:rPr>
                <w:rFonts w:ascii="Times New Roman"/>
                <w:b w:val="false"/>
                <w:i w:val="false"/>
                <w:color w:val="000000"/>
                <w:sz w:val="20"/>
              </w:rPr>
              <w:t>
2027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исследований на предмет интенсивного таяния горных ледников и целесообразности строительства плотин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65"/>
          <w:p>
            <w:pPr>
              <w:spacing w:after="20"/>
              <w:ind w:left="20"/>
              <w:jc w:val="both"/>
            </w:pPr>
            <w:r>
              <w:rPr>
                <w:rFonts w:ascii="Times New Roman"/>
                <w:b w:val="false"/>
                <w:i w:val="false"/>
                <w:color w:val="000000"/>
                <w:sz w:val="20"/>
              </w:rPr>
              <w:t>
Решение Научно-технического</w:t>
            </w:r>
          </w:p>
          <w:bookmarkEnd w:id="465"/>
          <w:p>
            <w:pPr>
              <w:spacing w:after="20"/>
              <w:ind w:left="20"/>
              <w:jc w:val="both"/>
            </w:pPr>
            <w:r>
              <w:rPr>
                <w:rFonts w:ascii="Times New Roman"/>
                <w:b w:val="false"/>
                <w:i w:val="false"/>
                <w:color w:val="000000"/>
                <w:sz w:val="20"/>
              </w:rPr>
              <w:t>
совета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66"/>
          <w:p>
            <w:pPr>
              <w:spacing w:after="20"/>
              <w:ind w:left="20"/>
              <w:jc w:val="both"/>
            </w:pPr>
            <w:r>
              <w:rPr>
                <w:rFonts w:ascii="Times New Roman"/>
                <w:b w:val="false"/>
                <w:i w:val="false"/>
                <w:color w:val="000000"/>
                <w:sz w:val="20"/>
              </w:rPr>
              <w:t>
4-квартал</w:t>
            </w:r>
          </w:p>
          <w:bookmarkEnd w:id="466"/>
          <w:p>
            <w:pPr>
              <w:spacing w:after="20"/>
              <w:ind w:left="20"/>
              <w:jc w:val="both"/>
            </w:pPr>
            <w:r>
              <w:rPr>
                <w:rFonts w:ascii="Times New Roman"/>
                <w:b w:val="false"/>
                <w:i w:val="false"/>
                <w:color w:val="000000"/>
                <w:sz w:val="20"/>
              </w:rPr>
              <w:t>
2027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 МЧС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исследований по оптимизации режимной наблюдательной сети государственного мониторинга подземных 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Научно-технического совета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67"/>
          <w:p>
            <w:pPr>
              <w:spacing w:after="20"/>
              <w:ind w:left="20"/>
              <w:jc w:val="both"/>
            </w:pPr>
            <w:r>
              <w:rPr>
                <w:rFonts w:ascii="Times New Roman"/>
                <w:b w:val="false"/>
                <w:i w:val="false"/>
                <w:color w:val="000000"/>
                <w:sz w:val="20"/>
              </w:rPr>
              <w:t>
4-квартал</w:t>
            </w:r>
          </w:p>
          <w:bookmarkEnd w:id="467"/>
          <w:p>
            <w:pPr>
              <w:spacing w:after="20"/>
              <w:ind w:left="20"/>
              <w:jc w:val="both"/>
            </w:pPr>
            <w:r>
              <w:rPr>
                <w:rFonts w:ascii="Times New Roman"/>
                <w:b w:val="false"/>
                <w:i w:val="false"/>
                <w:color w:val="000000"/>
                <w:sz w:val="20"/>
              </w:rPr>
              <w:t>
2027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 МПС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исследований по обоснованию объемов речного стока, допустимого к изъятию из водного объекта без ущерба для экосистемы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Научно-технического совета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68"/>
          <w:p>
            <w:pPr>
              <w:spacing w:after="20"/>
              <w:ind w:left="20"/>
              <w:jc w:val="both"/>
            </w:pPr>
            <w:r>
              <w:rPr>
                <w:rFonts w:ascii="Times New Roman"/>
                <w:b w:val="false"/>
                <w:i w:val="false"/>
                <w:color w:val="000000"/>
                <w:sz w:val="20"/>
              </w:rPr>
              <w:t>
4-квартал</w:t>
            </w:r>
          </w:p>
          <w:bookmarkEnd w:id="468"/>
          <w:p>
            <w:pPr>
              <w:spacing w:after="20"/>
              <w:ind w:left="20"/>
              <w:jc w:val="both"/>
            </w:pPr>
            <w:r>
              <w:rPr>
                <w:rFonts w:ascii="Times New Roman"/>
                <w:b w:val="false"/>
                <w:i w:val="false"/>
                <w:color w:val="000000"/>
                <w:sz w:val="20"/>
              </w:rPr>
              <w:t>
2027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 МЭПР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42 гидрологических постов, в том числе на трансграничных реках (разработка ПСД, строительство переправ, приобретение приборов, оборудования, спецодежды)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69"/>
          <w:p>
            <w:pPr>
              <w:spacing w:after="20"/>
              <w:ind w:left="20"/>
              <w:jc w:val="both"/>
            </w:pPr>
            <w:r>
              <w:rPr>
                <w:rFonts w:ascii="Times New Roman"/>
                <w:b w:val="false"/>
                <w:i w:val="false"/>
                <w:color w:val="000000"/>
                <w:sz w:val="20"/>
              </w:rPr>
              <w:t xml:space="preserve">
ежегодно, </w:t>
            </w:r>
          </w:p>
          <w:bookmarkEnd w:id="469"/>
          <w:p>
            <w:pPr>
              <w:spacing w:after="20"/>
              <w:ind w:left="20"/>
              <w:jc w:val="both"/>
            </w:pPr>
            <w:r>
              <w:rPr>
                <w:rFonts w:ascii="Times New Roman"/>
                <w:b w:val="false"/>
                <w:i w:val="false"/>
                <w:color w:val="000000"/>
                <w:sz w:val="20"/>
              </w:rPr>
              <w:t>
4-квартал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70"/>
          <w:p>
            <w:pPr>
              <w:spacing w:after="20"/>
              <w:ind w:left="20"/>
              <w:jc w:val="both"/>
            </w:pPr>
            <w:r>
              <w:rPr>
                <w:rFonts w:ascii="Times New Roman"/>
                <w:b w:val="false"/>
                <w:i w:val="false"/>
                <w:color w:val="000000"/>
                <w:sz w:val="20"/>
              </w:rPr>
              <w:t>
МЭПР, МВРИ,</w:t>
            </w:r>
          </w:p>
          <w:bookmarkEnd w:id="470"/>
          <w:p>
            <w:pPr>
              <w:spacing w:after="20"/>
              <w:ind w:left="20"/>
              <w:jc w:val="both"/>
            </w:pPr>
            <w:r>
              <w:rPr>
                <w:rFonts w:ascii="Times New Roman"/>
                <w:b w:val="false"/>
                <w:i w:val="false"/>
                <w:color w:val="000000"/>
                <w:sz w:val="20"/>
              </w:rPr>
              <w:t>
РГП на ПХВ "Казгидромет"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3-х высокогорных снегомерных маршрутов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экологии и природных ресурсов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71"/>
          <w:p>
            <w:pPr>
              <w:spacing w:after="20"/>
              <w:ind w:left="20"/>
              <w:jc w:val="both"/>
            </w:pPr>
            <w:r>
              <w:rPr>
                <w:rFonts w:ascii="Times New Roman"/>
                <w:b w:val="false"/>
                <w:i w:val="false"/>
                <w:color w:val="000000"/>
                <w:sz w:val="20"/>
              </w:rPr>
              <w:t>
4-квартал</w:t>
            </w:r>
          </w:p>
          <w:bookmarkEnd w:id="471"/>
          <w:p>
            <w:pPr>
              <w:spacing w:after="20"/>
              <w:ind w:left="20"/>
              <w:jc w:val="both"/>
            </w:pPr>
            <w:r>
              <w:rPr>
                <w:rFonts w:ascii="Times New Roman"/>
                <w:b w:val="false"/>
                <w:i w:val="false"/>
                <w:color w:val="000000"/>
                <w:sz w:val="20"/>
              </w:rPr>
              <w:t>
2026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72"/>
          <w:p>
            <w:pPr>
              <w:spacing w:after="20"/>
              <w:ind w:left="20"/>
              <w:jc w:val="both"/>
            </w:pPr>
            <w:r>
              <w:rPr>
                <w:rFonts w:ascii="Times New Roman"/>
                <w:b w:val="false"/>
                <w:i w:val="false"/>
                <w:color w:val="000000"/>
                <w:sz w:val="20"/>
              </w:rPr>
              <w:t>
МЭПР, МВРИ,</w:t>
            </w:r>
          </w:p>
          <w:bookmarkEnd w:id="472"/>
          <w:p>
            <w:pPr>
              <w:spacing w:after="20"/>
              <w:ind w:left="20"/>
              <w:jc w:val="both"/>
            </w:pPr>
            <w:r>
              <w:rPr>
                <w:rFonts w:ascii="Times New Roman"/>
                <w:b w:val="false"/>
                <w:i w:val="false"/>
                <w:color w:val="000000"/>
                <w:sz w:val="20"/>
              </w:rPr>
              <w:t>
РГП на ПХВ "Казгидромет"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государственного мониторинга подземных вод для использования при проектировании систем водоснабжения, выдачи лимитов водопользования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73"/>
          <w:p>
            <w:pPr>
              <w:spacing w:after="20"/>
              <w:ind w:left="20"/>
              <w:jc w:val="both"/>
            </w:pPr>
            <w:r>
              <w:rPr>
                <w:rFonts w:ascii="Times New Roman"/>
                <w:b w:val="false"/>
                <w:i w:val="false"/>
                <w:color w:val="000000"/>
                <w:sz w:val="20"/>
              </w:rPr>
              <w:t>
Решение Научно-технического</w:t>
            </w:r>
          </w:p>
          <w:bookmarkEnd w:id="473"/>
          <w:p>
            <w:pPr>
              <w:spacing w:after="20"/>
              <w:ind w:left="20"/>
              <w:jc w:val="both"/>
            </w:pPr>
            <w:r>
              <w:rPr>
                <w:rFonts w:ascii="Times New Roman"/>
                <w:b w:val="false"/>
                <w:i w:val="false"/>
                <w:color w:val="000000"/>
                <w:sz w:val="20"/>
              </w:rPr>
              <w:t>
Совета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74"/>
          <w:p>
            <w:pPr>
              <w:spacing w:after="20"/>
              <w:ind w:left="20"/>
              <w:jc w:val="both"/>
            </w:pPr>
            <w:r>
              <w:rPr>
                <w:rFonts w:ascii="Times New Roman"/>
                <w:b w:val="false"/>
                <w:i w:val="false"/>
                <w:color w:val="000000"/>
                <w:sz w:val="20"/>
              </w:rPr>
              <w:t>
ежегодно,</w:t>
            </w:r>
          </w:p>
          <w:bookmarkEnd w:id="474"/>
          <w:p>
            <w:pPr>
              <w:spacing w:after="20"/>
              <w:ind w:left="20"/>
              <w:jc w:val="both"/>
            </w:pPr>
            <w:r>
              <w:rPr>
                <w:rFonts w:ascii="Times New Roman"/>
                <w:b w:val="false"/>
                <w:i w:val="false"/>
                <w:color w:val="000000"/>
                <w:sz w:val="20"/>
              </w:rPr>
              <w:t>
</w:t>
            </w:r>
            <w:r>
              <w:rPr>
                <w:rFonts w:ascii="Times New Roman"/>
                <w:b w:val="false"/>
                <w:i w:val="false"/>
                <w:color w:val="000000"/>
                <w:sz w:val="20"/>
              </w:rPr>
              <w:t>до 20 января,</w:t>
            </w:r>
          </w:p>
          <w:p>
            <w:pPr>
              <w:spacing w:after="20"/>
              <w:ind w:left="20"/>
              <w:jc w:val="both"/>
            </w:pPr>
            <w:r>
              <w:rPr>
                <w:rFonts w:ascii="Times New Roman"/>
                <w:b w:val="false"/>
                <w:i w:val="false"/>
                <w:color w:val="000000"/>
                <w:sz w:val="20"/>
              </w:rPr>
              <w:t>
следующего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 МПС, МЭПР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исследований по разработке перспективных вариантов территориального перераспределения водных ресурсов, в том числе рек Ертис, Кигаш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75"/>
          <w:p>
            <w:pPr>
              <w:spacing w:after="20"/>
              <w:ind w:left="20"/>
              <w:jc w:val="both"/>
            </w:pPr>
            <w:r>
              <w:rPr>
                <w:rFonts w:ascii="Times New Roman"/>
                <w:b w:val="false"/>
                <w:i w:val="false"/>
                <w:color w:val="000000"/>
                <w:sz w:val="20"/>
              </w:rPr>
              <w:t>
Решение Научно-технического</w:t>
            </w:r>
          </w:p>
          <w:bookmarkEnd w:id="475"/>
          <w:p>
            <w:pPr>
              <w:spacing w:after="20"/>
              <w:ind w:left="20"/>
              <w:jc w:val="both"/>
            </w:pPr>
            <w:r>
              <w:rPr>
                <w:rFonts w:ascii="Times New Roman"/>
                <w:b w:val="false"/>
                <w:i w:val="false"/>
                <w:color w:val="000000"/>
                <w:sz w:val="20"/>
              </w:rPr>
              <w:t>
Совета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76"/>
          <w:p>
            <w:pPr>
              <w:spacing w:after="20"/>
              <w:ind w:left="20"/>
              <w:jc w:val="both"/>
            </w:pPr>
            <w:r>
              <w:rPr>
                <w:rFonts w:ascii="Times New Roman"/>
                <w:b w:val="false"/>
                <w:i w:val="false"/>
                <w:color w:val="000000"/>
                <w:sz w:val="20"/>
              </w:rPr>
              <w:t>
4-квартал</w:t>
            </w:r>
          </w:p>
          <w:bookmarkEnd w:id="476"/>
          <w:p>
            <w:pPr>
              <w:spacing w:after="20"/>
              <w:ind w:left="20"/>
              <w:jc w:val="both"/>
            </w:pPr>
            <w:r>
              <w:rPr>
                <w:rFonts w:ascii="Times New Roman"/>
                <w:b w:val="false"/>
                <w:i w:val="false"/>
                <w:color w:val="000000"/>
                <w:sz w:val="20"/>
              </w:rPr>
              <w:t>
2029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исследований по оценке управления водными ресурсами поверхностных вод с учетом адаптации к изменению климата и антропогенных нагрузок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77"/>
          <w:p>
            <w:pPr>
              <w:spacing w:after="20"/>
              <w:ind w:left="20"/>
              <w:jc w:val="both"/>
            </w:pPr>
            <w:r>
              <w:rPr>
                <w:rFonts w:ascii="Times New Roman"/>
                <w:b w:val="false"/>
                <w:i w:val="false"/>
                <w:color w:val="000000"/>
                <w:sz w:val="20"/>
              </w:rPr>
              <w:t>
Решение Научно-технического</w:t>
            </w:r>
          </w:p>
          <w:bookmarkEnd w:id="477"/>
          <w:p>
            <w:pPr>
              <w:spacing w:after="20"/>
              <w:ind w:left="20"/>
              <w:jc w:val="both"/>
            </w:pPr>
            <w:r>
              <w:rPr>
                <w:rFonts w:ascii="Times New Roman"/>
                <w:b w:val="false"/>
                <w:i w:val="false"/>
                <w:color w:val="000000"/>
                <w:sz w:val="20"/>
              </w:rPr>
              <w:t>
совета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78"/>
          <w:p>
            <w:pPr>
              <w:spacing w:after="20"/>
              <w:ind w:left="20"/>
              <w:jc w:val="both"/>
            </w:pPr>
            <w:r>
              <w:rPr>
                <w:rFonts w:ascii="Times New Roman"/>
                <w:b w:val="false"/>
                <w:i w:val="false"/>
                <w:color w:val="000000"/>
                <w:sz w:val="20"/>
              </w:rPr>
              <w:t>
4-квартал</w:t>
            </w:r>
          </w:p>
          <w:bookmarkEnd w:id="478"/>
          <w:p>
            <w:pPr>
              <w:spacing w:after="20"/>
              <w:ind w:left="20"/>
              <w:jc w:val="both"/>
            </w:pPr>
            <w:r>
              <w:rPr>
                <w:rFonts w:ascii="Times New Roman"/>
                <w:b w:val="false"/>
                <w:i w:val="false"/>
                <w:color w:val="000000"/>
                <w:sz w:val="20"/>
              </w:rPr>
              <w:t>
2029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 МЭПР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4. Улучшение экологической обстановки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79"/>
          <w:p>
            <w:pPr>
              <w:spacing w:after="20"/>
              <w:ind w:left="20"/>
              <w:jc w:val="both"/>
            </w:pPr>
            <w:r>
              <w:rPr>
                <w:rFonts w:ascii="Times New Roman"/>
                <w:b w:val="false"/>
                <w:i w:val="false"/>
                <w:color w:val="000000"/>
                <w:sz w:val="20"/>
              </w:rPr>
              <w:t>
Целевые индикаторы:</w:t>
            </w:r>
          </w:p>
          <w:bookmarkEnd w:id="479"/>
          <w:p>
            <w:pPr>
              <w:spacing w:after="20"/>
              <w:ind w:left="20"/>
              <w:jc w:val="both"/>
            </w:pPr>
            <w:r>
              <w:rPr>
                <w:rFonts w:ascii="Times New Roman"/>
                <w:b w:val="false"/>
                <w:i w:val="false"/>
                <w:color w:val="000000"/>
                <w:sz w:val="20"/>
              </w:rPr>
              <w:t>
</w:t>
            </w:r>
            <w:r>
              <w:rPr>
                <w:rFonts w:ascii="Times New Roman"/>
                <w:b w:val="false"/>
                <w:i w:val="false"/>
                <w:color w:val="000000"/>
                <w:sz w:val="20"/>
              </w:rPr>
              <w:t>6. Объем притока в озеро Балхаш (не менее 12 км</w:t>
            </w:r>
            <w:r>
              <w:rPr>
                <w:rFonts w:ascii="Times New Roman"/>
                <w:b w:val="false"/>
                <w:i w:val="false"/>
                <w:color w:val="000000"/>
                <w:vertAlign w:val="superscript"/>
              </w:rPr>
              <w:t>3</w:t>
            </w:r>
            <w:r>
              <w:rPr>
                <w:rFonts w:ascii="Times New Roman"/>
                <w:b w:val="false"/>
                <w:i w:val="false"/>
                <w:color w:val="000000"/>
                <w:sz w:val="20"/>
              </w:rPr>
              <w:t>/год): 2024 год – 12 км</w:t>
            </w:r>
            <w:r>
              <w:rPr>
                <w:rFonts w:ascii="Times New Roman"/>
                <w:b w:val="false"/>
                <w:i w:val="false"/>
                <w:color w:val="000000"/>
                <w:vertAlign w:val="superscript"/>
              </w:rPr>
              <w:t>3</w:t>
            </w:r>
            <w:r>
              <w:rPr>
                <w:rFonts w:ascii="Times New Roman"/>
                <w:b w:val="false"/>
                <w:i w:val="false"/>
                <w:color w:val="000000"/>
                <w:sz w:val="20"/>
              </w:rPr>
              <w:t>/год, 2025 год – 12 км</w:t>
            </w:r>
            <w:r>
              <w:rPr>
                <w:rFonts w:ascii="Times New Roman"/>
                <w:b w:val="false"/>
                <w:i w:val="false"/>
                <w:color w:val="000000"/>
                <w:vertAlign w:val="superscript"/>
              </w:rPr>
              <w:t>3</w:t>
            </w:r>
            <w:r>
              <w:rPr>
                <w:rFonts w:ascii="Times New Roman"/>
                <w:b w:val="false"/>
                <w:i w:val="false"/>
                <w:color w:val="000000"/>
                <w:sz w:val="20"/>
              </w:rPr>
              <w:t xml:space="preserve">/год, </w:t>
            </w:r>
          </w:p>
          <w:p>
            <w:pPr>
              <w:spacing w:after="20"/>
              <w:ind w:left="20"/>
              <w:jc w:val="both"/>
            </w:pPr>
            <w:r>
              <w:rPr>
                <w:rFonts w:ascii="Times New Roman"/>
                <w:b w:val="false"/>
                <w:i w:val="false"/>
                <w:color w:val="000000"/>
                <w:sz w:val="20"/>
              </w:rPr>
              <w:t>2026 год – 12 км</w:t>
            </w:r>
            <w:r>
              <w:rPr>
                <w:rFonts w:ascii="Times New Roman"/>
                <w:b w:val="false"/>
                <w:i w:val="false"/>
                <w:color w:val="000000"/>
                <w:vertAlign w:val="superscript"/>
              </w:rPr>
              <w:t>3</w:t>
            </w:r>
            <w:r>
              <w:rPr>
                <w:rFonts w:ascii="Times New Roman"/>
                <w:b w:val="false"/>
                <w:i w:val="false"/>
                <w:color w:val="000000"/>
                <w:sz w:val="20"/>
              </w:rPr>
              <w:t>/год, 2027 год – 12 км</w:t>
            </w:r>
            <w:r>
              <w:rPr>
                <w:rFonts w:ascii="Times New Roman"/>
                <w:b w:val="false"/>
                <w:i w:val="false"/>
                <w:color w:val="000000"/>
                <w:vertAlign w:val="superscript"/>
              </w:rPr>
              <w:t>3</w:t>
            </w:r>
            <w:r>
              <w:rPr>
                <w:rFonts w:ascii="Times New Roman"/>
                <w:b w:val="false"/>
                <w:i w:val="false"/>
                <w:color w:val="000000"/>
                <w:sz w:val="20"/>
              </w:rPr>
              <w:t>/год, 2028 год – 12 км</w:t>
            </w:r>
            <w:r>
              <w:rPr>
                <w:rFonts w:ascii="Times New Roman"/>
                <w:b w:val="false"/>
                <w:i w:val="false"/>
                <w:color w:val="000000"/>
                <w:vertAlign w:val="superscript"/>
              </w:rPr>
              <w:t>3</w:t>
            </w:r>
            <w:r>
              <w:rPr>
                <w:rFonts w:ascii="Times New Roman"/>
                <w:b w:val="false"/>
                <w:i w:val="false"/>
                <w:color w:val="000000"/>
                <w:sz w:val="20"/>
              </w:rPr>
              <w:t>/год, 2029 год – 12 км</w:t>
            </w:r>
            <w:r>
              <w:rPr>
                <w:rFonts w:ascii="Times New Roman"/>
                <w:b w:val="false"/>
                <w:i w:val="false"/>
                <w:color w:val="000000"/>
                <w:vertAlign w:val="superscript"/>
              </w:rPr>
              <w:t>3</w:t>
            </w:r>
            <w:r>
              <w:rPr>
                <w:rFonts w:ascii="Times New Roman"/>
                <w:b w:val="false"/>
                <w:i w:val="false"/>
                <w:color w:val="000000"/>
                <w:sz w:val="20"/>
              </w:rPr>
              <w:t>/год, 2030 год – 12 км</w:t>
            </w:r>
            <w:r>
              <w:rPr>
                <w:rFonts w:ascii="Times New Roman"/>
                <w:b w:val="false"/>
                <w:i w:val="false"/>
                <w:color w:val="000000"/>
                <w:vertAlign w:val="superscript"/>
              </w:rPr>
              <w:t>3</w:t>
            </w:r>
            <w:r>
              <w:rPr>
                <w:rFonts w:ascii="Times New Roman"/>
                <w:b w:val="false"/>
                <w:i w:val="false"/>
                <w:color w:val="000000"/>
                <w:sz w:val="20"/>
              </w:rPr>
              <w:t>/год.</w:t>
            </w:r>
          </w:p>
          <w:p>
            <w:pPr>
              <w:spacing w:after="20"/>
              <w:ind w:left="20"/>
              <w:jc w:val="both"/>
            </w:pPr>
            <w:r>
              <w:rPr>
                <w:rFonts w:ascii="Times New Roman"/>
                <w:b w:val="false"/>
                <w:i w:val="false"/>
                <w:color w:val="000000"/>
                <w:sz w:val="20"/>
              </w:rPr>
              <w:t>
</w:t>
            </w:r>
            <w:r>
              <w:rPr>
                <w:rFonts w:ascii="Times New Roman"/>
                <w:b w:val="false"/>
                <w:i w:val="false"/>
                <w:color w:val="000000"/>
                <w:sz w:val="20"/>
              </w:rPr>
              <w:t>7. Объем Северного Аральского моря (увеличение с 20 до 27 км</w:t>
            </w:r>
            <w:r>
              <w:rPr>
                <w:rFonts w:ascii="Times New Roman"/>
                <w:b w:val="false"/>
                <w:i w:val="false"/>
                <w:color w:val="000000"/>
                <w:vertAlign w:val="superscript"/>
              </w:rPr>
              <w:t>3</w:t>
            </w:r>
            <w:r>
              <w:rPr>
                <w:rFonts w:ascii="Times New Roman"/>
                <w:b w:val="false"/>
                <w:i w:val="false"/>
                <w:color w:val="000000"/>
                <w:sz w:val="20"/>
              </w:rPr>
              <w:t>): 2024 год – 20 км</w:t>
            </w:r>
            <w:r>
              <w:rPr>
                <w:rFonts w:ascii="Times New Roman"/>
                <w:b w:val="false"/>
                <w:i w:val="false"/>
                <w:color w:val="000000"/>
                <w:vertAlign w:val="superscript"/>
              </w:rPr>
              <w:t>3</w:t>
            </w:r>
            <w:r>
              <w:rPr>
                <w:rFonts w:ascii="Times New Roman"/>
                <w:b w:val="false"/>
                <w:i w:val="false"/>
                <w:color w:val="000000"/>
                <w:sz w:val="20"/>
              </w:rPr>
              <w:t>, 2025 год – 20,6 км</w:t>
            </w:r>
            <w:r>
              <w:rPr>
                <w:rFonts w:ascii="Times New Roman"/>
                <w:b w:val="false"/>
                <w:i w:val="false"/>
                <w:color w:val="000000"/>
                <w:vertAlign w:val="superscript"/>
              </w:rPr>
              <w:t>3</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2026 год – 21,2 км</w:t>
            </w:r>
            <w:r>
              <w:rPr>
                <w:rFonts w:ascii="Times New Roman"/>
                <w:b w:val="false"/>
                <w:i w:val="false"/>
                <w:color w:val="000000"/>
                <w:vertAlign w:val="superscript"/>
              </w:rPr>
              <w:t>3</w:t>
            </w:r>
            <w:r>
              <w:rPr>
                <w:rFonts w:ascii="Times New Roman"/>
                <w:b w:val="false"/>
                <w:i w:val="false"/>
                <w:color w:val="000000"/>
                <w:sz w:val="20"/>
              </w:rPr>
              <w:t>, 2027 год – 22 км</w:t>
            </w:r>
            <w:r>
              <w:rPr>
                <w:rFonts w:ascii="Times New Roman"/>
                <w:b w:val="false"/>
                <w:i w:val="false"/>
                <w:color w:val="000000"/>
                <w:vertAlign w:val="superscript"/>
              </w:rPr>
              <w:t>3</w:t>
            </w:r>
            <w:r>
              <w:rPr>
                <w:rFonts w:ascii="Times New Roman"/>
                <w:b w:val="false"/>
                <w:i w:val="false"/>
                <w:color w:val="000000"/>
                <w:sz w:val="20"/>
              </w:rPr>
              <w:t>, 2028 год – 23 км</w:t>
            </w:r>
            <w:r>
              <w:rPr>
                <w:rFonts w:ascii="Times New Roman"/>
                <w:b w:val="false"/>
                <w:i w:val="false"/>
                <w:color w:val="000000"/>
                <w:vertAlign w:val="superscript"/>
              </w:rPr>
              <w:t>3</w:t>
            </w:r>
            <w:r>
              <w:rPr>
                <w:rFonts w:ascii="Times New Roman"/>
                <w:b w:val="false"/>
                <w:i w:val="false"/>
                <w:color w:val="000000"/>
                <w:sz w:val="20"/>
              </w:rPr>
              <w:t>, 2029 год – 25 км</w:t>
            </w:r>
            <w:r>
              <w:rPr>
                <w:rFonts w:ascii="Times New Roman"/>
                <w:b w:val="false"/>
                <w:i w:val="false"/>
                <w:color w:val="000000"/>
                <w:vertAlign w:val="superscript"/>
              </w:rPr>
              <w:t>3</w:t>
            </w:r>
            <w:r>
              <w:rPr>
                <w:rFonts w:ascii="Times New Roman"/>
                <w:b w:val="false"/>
                <w:i w:val="false"/>
                <w:color w:val="000000"/>
                <w:sz w:val="20"/>
              </w:rPr>
              <w:t>, 2030 год – 27 км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8. Уровень нагрузки на водные 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8.1. в Арало-Сырдарьинском водохозяйственном бассейне (снижение с 57,2 до 53,2 %): 2024 год – 57,2 %, </w:t>
            </w:r>
          </w:p>
          <w:p>
            <w:pPr>
              <w:spacing w:after="20"/>
              <w:ind w:left="20"/>
              <w:jc w:val="both"/>
            </w:pPr>
            <w:r>
              <w:rPr>
                <w:rFonts w:ascii="Times New Roman"/>
                <w:b w:val="false"/>
                <w:i w:val="false"/>
                <w:color w:val="000000"/>
                <w:sz w:val="20"/>
              </w:rPr>
              <w:t>2025 год – 57,2 %, 2026 год – 56,7 %, 2027 год – 56,2 %, 2028 год – 55,2 %, 2029 год – 54,2 %, 2030 год – 53,2 %;</w:t>
            </w:r>
          </w:p>
          <w:p>
            <w:pPr>
              <w:spacing w:after="20"/>
              <w:ind w:left="20"/>
              <w:jc w:val="both"/>
            </w:pPr>
            <w:r>
              <w:rPr>
                <w:rFonts w:ascii="Times New Roman"/>
                <w:b w:val="false"/>
                <w:i w:val="false"/>
                <w:color w:val="000000"/>
                <w:sz w:val="20"/>
              </w:rPr>
              <w:t xml:space="preserve">
8.2. в Шу-Таласском водохозяйственном бассейне (снижение с 56,8 до 52,8 %): 2024 год – 56,8 %, 2025 год – 56,8 %, </w:t>
            </w:r>
          </w:p>
          <w:p>
            <w:pPr>
              <w:spacing w:after="20"/>
              <w:ind w:left="20"/>
              <w:jc w:val="both"/>
            </w:pPr>
            <w:r>
              <w:rPr>
                <w:rFonts w:ascii="Times New Roman"/>
                <w:b w:val="false"/>
                <w:i w:val="false"/>
                <w:color w:val="000000"/>
                <w:sz w:val="20"/>
              </w:rPr>
              <w:t>2026 год – 56,3 %, 2027 год – 55,8 %, 2028 год – 54,8 %, 2029 год – 53,8 %, 2030 год – 52,8 %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природоохранных попусков для сохранения естественного состояния водных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проведенных попусков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80"/>
          <w:p>
            <w:pPr>
              <w:spacing w:after="20"/>
              <w:ind w:left="20"/>
              <w:jc w:val="both"/>
            </w:pPr>
            <w:r>
              <w:rPr>
                <w:rFonts w:ascii="Times New Roman"/>
                <w:b w:val="false"/>
                <w:i w:val="false"/>
                <w:color w:val="000000"/>
                <w:sz w:val="20"/>
              </w:rPr>
              <w:t xml:space="preserve">
ежегодно, </w:t>
            </w:r>
          </w:p>
          <w:bookmarkEnd w:id="480"/>
          <w:p>
            <w:pPr>
              <w:spacing w:after="20"/>
              <w:ind w:left="20"/>
              <w:jc w:val="both"/>
            </w:pPr>
            <w:r>
              <w:rPr>
                <w:rFonts w:ascii="Times New Roman"/>
                <w:b w:val="false"/>
                <w:i w:val="false"/>
                <w:color w:val="000000"/>
                <w:sz w:val="20"/>
              </w:rPr>
              <w:t>
4-квартал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81"/>
          <w:p>
            <w:pPr>
              <w:spacing w:after="20"/>
              <w:ind w:left="20"/>
              <w:jc w:val="both"/>
            </w:pPr>
            <w:r>
              <w:rPr>
                <w:rFonts w:ascii="Times New Roman"/>
                <w:b w:val="false"/>
                <w:i w:val="false"/>
                <w:color w:val="000000"/>
                <w:sz w:val="20"/>
              </w:rPr>
              <w:t>
МВРИ, МЭПР,</w:t>
            </w:r>
          </w:p>
          <w:bookmarkEnd w:id="481"/>
          <w:p>
            <w:pPr>
              <w:spacing w:after="20"/>
              <w:ind w:left="20"/>
              <w:jc w:val="both"/>
            </w:pPr>
            <w:r>
              <w:rPr>
                <w:rFonts w:ascii="Times New Roman"/>
                <w:b w:val="false"/>
                <w:i w:val="false"/>
                <w:color w:val="000000"/>
                <w:sz w:val="20"/>
              </w:rPr>
              <w:t>
</w:t>
            </w:r>
            <w:r>
              <w:rPr>
                <w:rFonts w:ascii="Times New Roman"/>
                <w:b w:val="false"/>
                <w:i w:val="false"/>
                <w:color w:val="000000"/>
                <w:sz w:val="20"/>
              </w:rPr>
              <w:t>РГП на ПХВ "Казводхоз"</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очистки русла рек Ертис, Кигаш, Деркул, Илек, Есиль, Тобол, Нура, Шу, Селеты, Каратал, Топар, Сырдарья, Ойыл, Жем, Сагыз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82"/>
          <w:p>
            <w:pPr>
              <w:spacing w:after="20"/>
              <w:ind w:left="20"/>
              <w:jc w:val="both"/>
            </w:pPr>
            <w:r>
              <w:rPr>
                <w:rFonts w:ascii="Times New Roman"/>
                <w:b w:val="false"/>
                <w:i w:val="false"/>
                <w:color w:val="000000"/>
                <w:sz w:val="20"/>
              </w:rPr>
              <w:t xml:space="preserve">
ежегодно, </w:t>
            </w:r>
          </w:p>
          <w:bookmarkEnd w:id="482"/>
          <w:p>
            <w:pPr>
              <w:spacing w:after="20"/>
              <w:ind w:left="20"/>
              <w:jc w:val="both"/>
            </w:pPr>
            <w:r>
              <w:rPr>
                <w:rFonts w:ascii="Times New Roman"/>
                <w:b w:val="false"/>
                <w:i w:val="false"/>
                <w:color w:val="000000"/>
                <w:sz w:val="20"/>
              </w:rPr>
              <w:t>
4-квартал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83"/>
          <w:p>
            <w:pPr>
              <w:spacing w:after="20"/>
              <w:ind w:left="20"/>
              <w:jc w:val="both"/>
            </w:pPr>
            <w:r>
              <w:rPr>
                <w:rFonts w:ascii="Times New Roman"/>
                <w:b w:val="false"/>
                <w:i w:val="false"/>
                <w:color w:val="000000"/>
                <w:sz w:val="20"/>
              </w:rPr>
              <w:t>
акиматы Акмолинской, Атырауской, Жамбылской, Западно-Казахстанской, Карагандинской, Костанайской, Павлодарской, Северо-Казахстанской, областей, МВРИ,</w:t>
            </w:r>
          </w:p>
          <w:bookmarkEnd w:id="483"/>
          <w:p>
            <w:pPr>
              <w:spacing w:after="20"/>
              <w:ind w:left="20"/>
              <w:jc w:val="both"/>
            </w:pPr>
            <w:r>
              <w:rPr>
                <w:rFonts w:ascii="Times New Roman"/>
                <w:b w:val="false"/>
                <w:i w:val="false"/>
                <w:color w:val="000000"/>
                <w:sz w:val="20"/>
              </w:rPr>
              <w:t>
</w:t>
            </w:r>
            <w:r>
              <w:rPr>
                <w:rFonts w:ascii="Times New Roman"/>
                <w:b w:val="false"/>
                <w:i w:val="false"/>
                <w:color w:val="000000"/>
                <w:sz w:val="20"/>
              </w:rPr>
              <w:t>АО "Қазақстан Ғарыш Сапары"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84"/>
          <w:p>
            <w:pPr>
              <w:spacing w:after="20"/>
              <w:ind w:left="20"/>
              <w:jc w:val="both"/>
            </w:pPr>
            <w:r>
              <w:rPr>
                <w:rFonts w:ascii="Times New Roman"/>
                <w:b w:val="false"/>
                <w:i w:val="false"/>
                <w:color w:val="000000"/>
                <w:sz w:val="20"/>
              </w:rPr>
              <w:t>
Реализация мероприятий в рамках Казахстанского научно-исследовательского института Каспийского моря по следующим направлениям:</w:t>
            </w:r>
          </w:p>
          <w:bookmarkEnd w:id="484"/>
          <w:p>
            <w:pPr>
              <w:spacing w:after="20"/>
              <w:ind w:left="20"/>
              <w:jc w:val="both"/>
            </w:pPr>
            <w:r>
              <w:rPr>
                <w:rFonts w:ascii="Times New Roman"/>
                <w:b w:val="false"/>
                <w:i w:val="false"/>
                <w:color w:val="000000"/>
                <w:sz w:val="20"/>
              </w:rPr>
              <w:t>
</w:t>
            </w:r>
            <w:r>
              <w:rPr>
                <w:rFonts w:ascii="Times New Roman"/>
                <w:b w:val="false"/>
                <w:i w:val="false"/>
                <w:color w:val="000000"/>
                <w:sz w:val="20"/>
              </w:rPr>
              <w:t>мониторинг состояния экосистемы Каспийского моря;</w:t>
            </w:r>
          </w:p>
          <w:p>
            <w:pPr>
              <w:spacing w:after="20"/>
              <w:ind w:left="20"/>
              <w:jc w:val="both"/>
            </w:pPr>
            <w:r>
              <w:rPr>
                <w:rFonts w:ascii="Times New Roman"/>
                <w:b w:val="false"/>
                <w:i w:val="false"/>
                <w:color w:val="000000"/>
                <w:sz w:val="20"/>
              </w:rPr>
              <w:t>
</w:t>
            </w:r>
            <w:r>
              <w:rPr>
                <w:rFonts w:ascii="Times New Roman"/>
                <w:b w:val="false"/>
                <w:i w:val="false"/>
                <w:color w:val="000000"/>
                <w:sz w:val="20"/>
              </w:rPr>
              <w:t>исследование климатических и гидрологических процессов;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изучение биологических ресурсов Каспийского моря, на которые влияет снижение его уровня;</w:t>
            </w:r>
          </w:p>
          <w:p>
            <w:pPr>
              <w:spacing w:after="20"/>
              <w:ind w:left="20"/>
              <w:jc w:val="both"/>
            </w:pPr>
            <w:r>
              <w:rPr>
                <w:rFonts w:ascii="Times New Roman"/>
                <w:b w:val="false"/>
                <w:i w:val="false"/>
                <w:color w:val="000000"/>
                <w:sz w:val="20"/>
              </w:rPr>
              <w:t>
</w:t>
            </w:r>
            <w:r>
              <w:rPr>
                <w:rFonts w:ascii="Times New Roman"/>
                <w:b w:val="false"/>
                <w:i w:val="false"/>
                <w:color w:val="000000"/>
                <w:sz w:val="20"/>
              </w:rPr>
              <w:t>разработка научно-технических решений и рекомендаций по охране и рациональному использованию ресурсов Каспийского моря;</w:t>
            </w:r>
          </w:p>
          <w:p>
            <w:pPr>
              <w:spacing w:after="20"/>
              <w:ind w:left="20"/>
              <w:jc w:val="both"/>
            </w:pPr>
            <w:r>
              <w:rPr>
                <w:rFonts w:ascii="Times New Roman"/>
                <w:b w:val="false"/>
                <w:i w:val="false"/>
                <w:color w:val="000000"/>
                <w:sz w:val="20"/>
              </w:rPr>
              <w:t>
сотрудничество с прикаспийскими государствами в области научно-прикладных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85"/>
          <w:p>
            <w:pPr>
              <w:spacing w:after="20"/>
              <w:ind w:left="20"/>
              <w:jc w:val="both"/>
            </w:pPr>
            <w:r>
              <w:rPr>
                <w:rFonts w:ascii="Times New Roman"/>
                <w:b w:val="false"/>
                <w:i w:val="false"/>
                <w:color w:val="000000"/>
                <w:sz w:val="20"/>
              </w:rPr>
              <w:t>
Акты выполненных работ</w:t>
            </w:r>
          </w:p>
          <w:bookmarkEnd w:id="4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86"/>
          <w:p>
            <w:pPr>
              <w:spacing w:after="20"/>
              <w:ind w:left="20"/>
              <w:jc w:val="both"/>
            </w:pPr>
            <w:r>
              <w:rPr>
                <w:rFonts w:ascii="Times New Roman"/>
                <w:b w:val="false"/>
                <w:i w:val="false"/>
                <w:color w:val="000000"/>
                <w:sz w:val="20"/>
              </w:rPr>
              <w:t xml:space="preserve">
ежегодно, </w:t>
            </w:r>
          </w:p>
          <w:bookmarkEnd w:id="486"/>
          <w:p>
            <w:pPr>
              <w:spacing w:after="20"/>
              <w:ind w:left="20"/>
              <w:jc w:val="both"/>
            </w:pPr>
            <w:r>
              <w:rPr>
                <w:rFonts w:ascii="Times New Roman"/>
                <w:b w:val="false"/>
                <w:i w:val="false"/>
                <w:color w:val="000000"/>
                <w:sz w:val="20"/>
              </w:rPr>
              <w:t>
4-квартал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ТЭО по проекту "Развитие и восстановление Северного Аральского моря"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87"/>
          <w:p>
            <w:pPr>
              <w:spacing w:after="20"/>
              <w:ind w:left="20"/>
              <w:jc w:val="both"/>
            </w:pPr>
            <w:r>
              <w:rPr>
                <w:rFonts w:ascii="Times New Roman"/>
                <w:b w:val="false"/>
                <w:i w:val="false"/>
                <w:color w:val="000000"/>
                <w:sz w:val="20"/>
              </w:rPr>
              <w:t>
Акт выполненных работ</w:t>
            </w:r>
          </w:p>
          <w:bookmarkEnd w:id="4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88"/>
          <w:p>
            <w:pPr>
              <w:spacing w:after="20"/>
              <w:ind w:left="20"/>
              <w:jc w:val="both"/>
            </w:pPr>
            <w:r>
              <w:rPr>
                <w:rFonts w:ascii="Times New Roman"/>
                <w:b w:val="false"/>
                <w:i w:val="false"/>
                <w:color w:val="000000"/>
                <w:sz w:val="20"/>
              </w:rPr>
              <w:t>
1-квартал</w:t>
            </w:r>
          </w:p>
          <w:bookmarkEnd w:id="488"/>
          <w:p>
            <w:pPr>
              <w:spacing w:after="20"/>
              <w:ind w:left="20"/>
              <w:jc w:val="both"/>
            </w:pPr>
            <w:r>
              <w:rPr>
                <w:rFonts w:ascii="Times New Roman"/>
                <w:b w:val="false"/>
                <w:i w:val="false"/>
                <w:color w:val="000000"/>
                <w:sz w:val="20"/>
              </w:rPr>
              <w:t>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 МЭПР, МФ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Кокаральской дамбы и восстановление дельты реки Сырдарья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89"/>
          <w:p>
            <w:pPr>
              <w:spacing w:after="20"/>
              <w:ind w:left="20"/>
              <w:jc w:val="both"/>
            </w:pPr>
            <w:r>
              <w:rPr>
                <w:rFonts w:ascii="Times New Roman"/>
                <w:b w:val="false"/>
                <w:i w:val="false"/>
                <w:color w:val="000000"/>
                <w:sz w:val="20"/>
              </w:rPr>
              <w:t>
Акты выполненных работ</w:t>
            </w:r>
          </w:p>
          <w:bookmarkEnd w:id="4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90"/>
          <w:p>
            <w:pPr>
              <w:spacing w:after="20"/>
              <w:ind w:left="20"/>
              <w:jc w:val="both"/>
            </w:pPr>
            <w:r>
              <w:rPr>
                <w:rFonts w:ascii="Times New Roman"/>
                <w:b w:val="false"/>
                <w:i w:val="false"/>
                <w:color w:val="000000"/>
                <w:sz w:val="20"/>
              </w:rPr>
              <w:t>
4-квартал</w:t>
            </w:r>
          </w:p>
          <w:bookmarkEnd w:id="490"/>
          <w:p>
            <w:pPr>
              <w:spacing w:after="20"/>
              <w:ind w:left="20"/>
              <w:jc w:val="both"/>
            </w:pPr>
            <w:r>
              <w:rPr>
                <w:rFonts w:ascii="Times New Roman"/>
                <w:b w:val="false"/>
                <w:i w:val="false"/>
                <w:color w:val="000000"/>
                <w:sz w:val="20"/>
              </w:rPr>
              <w:t>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 акимат Кызылординской области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рациональных схем очистки коммунально-бытовых сточных вод для использования в орошаемом земледелии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91"/>
          <w:p>
            <w:pPr>
              <w:spacing w:after="20"/>
              <w:ind w:left="20"/>
              <w:jc w:val="both"/>
            </w:pPr>
            <w:r>
              <w:rPr>
                <w:rFonts w:ascii="Times New Roman"/>
                <w:b w:val="false"/>
                <w:i w:val="false"/>
                <w:color w:val="000000"/>
                <w:sz w:val="20"/>
              </w:rPr>
              <w:t>
акт внедрения.</w:t>
            </w:r>
          </w:p>
          <w:bookmarkEnd w:id="491"/>
          <w:p>
            <w:pPr>
              <w:spacing w:after="20"/>
              <w:ind w:left="20"/>
              <w:jc w:val="both"/>
            </w:pPr>
            <w:r>
              <w:rPr>
                <w:rFonts w:ascii="Times New Roman"/>
                <w:b w:val="false"/>
                <w:i w:val="false"/>
                <w:color w:val="000000"/>
                <w:sz w:val="20"/>
              </w:rPr>
              <w:t>
</w:t>
            </w:r>
            <w:r>
              <w:rPr>
                <w:rFonts w:ascii="Times New Roman"/>
                <w:b w:val="false"/>
                <w:i w:val="false"/>
                <w:color w:val="000000"/>
                <w:sz w:val="20"/>
              </w:rPr>
              <w:t>Отчет о выполненных работах в МВРИ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92"/>
          <w:p>
            <w:pPr>
              <w:spacing w:after="20"/>
              <w:ind w:left="20"/>
              <w:jc w:val="both"/>
            </w:pPr>
            <w:r>
              <w:rPr>
                <w:rFonts w:ascii="Times New Roman"/>
                <w:b w:val="false"/>
                <w:i w:val="false"/>
                <w:color w:val="000000"/>
                <w:sz w:val="20"/>
              </w:rPr>
              <w:t>
4-квартал</w:t>
            </w:r>
          </w:p>
          <w:bookmarkEnd w:id="492"/>
          <w:p>
            <w:pPr>
              <w:spacing w:after="20"/>
              <w:ind w:left="20"/>
              <w:jc w:val="both"/>
            </w:pPr>
            <w:r>
              <w:rPr>
                <w:rFonts w:ascii="Times New Roman"/>
                <w:b w:val="false"/>
                <w:i w:val="false"/>
                <w:color w:val="000000"/>
                <w:sz w:val="20"/>
              </w:rPr>
              <w:t>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93"/>
          <w:p>
            <w:pPr>
              <w:spacing w:after="20"/>
              <w:ind w:left="20"/>
              <w:jc w:val="both"/>
            </w:pPr>
            <w:r>
              <w:rPr>
                <w:rFonts w:ascii="Times New Roman"/>
                <w:b w:val="false"/>
                <w:i w:val="false"/>
                <w:color w:val="000000"/>
                <w:sz w:val="20"/>
              </w:rPr>
              <w:t xml:space="preserve">
МПС, МИО, МСХ, </w:t>
            </w:r>
          </w:p>
          <w:bookmarkEnd w:id="493"/>
          <w:p>
            <w:pPr>
              <w:spacing w:after="20"/>
              <w:ind w:left="20"/>
              <w:jc w:val="both"/>
            </w:pPr>
            <w:r>
              <w:rPr>
                <w:rFonts w:ascii="Times New Roman"/>
                <w:b w:val="false"/>
                <w:i w:val="false"/>
                <w:color w:val="000000"/>
                <w:sz w:val="20"/>
              </w:rPr>
              <w:t>
МЭПР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стандартов качества поверхностных водных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94"/>
          <w:p>
            <w:pPr>
              <w:spacing w:after="20"/>
              <w:ind w:left="20"/>
              <w:jc w:val="both"/>
            </w:pPr>
            <w:r>
              <w:rPr>
                <w:rFonts w:ascii="Times New Roman"/>
                <w:b w:val="false"/>
                <w:i w:val="false"/>
                <w:color w:val="000000"/>
                <w:sz w:val="20"/>
              </w:rPr>
              <w:t>
Приказ Министра экологии и природных ресурсов Республики Казахстан</w:t>
            </w:r>
          </w:p>
          <w:bookmarkEnd w:id="4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95"/>
          <w:p>
            <w:pPr>
              <w:spacing w:after="20"/>
              <w:ind w:left="20"/>
              <w:jc w:val="both"/>
            </w:pPr>
            <w:r>
              <w:rPr>
                <w:rFonts w:ascii="Times New Roman"/>
                <w:b w:val="false"/>
                <w:i w:val="false"/>
                <w:color w:val="000000"/>
                <w:sz w:val="20"/>
              </w:rPr>
              <w:t>
4-квартал</w:t>
            </w:r>
          </w:p>
          <w:bookmarkEnd w:id="495"/>
          <w:p>
            <w:pPr>
              <w:spacing w:after="20"/>
              <w:ind w:left="20"/>
              <w:jc w:val="both"/>
            </w:pPr>
            <w:r>
              <w:rPr>
                <w:rFonts w:ascii="Times New Roman"/>
                <w:b w:val="false"/>
                <w:i w:val="false"/>
                <w:color w:val="000000"/>
                <w:sz w:val="20"/>
              </w:rPr>
              <w:t>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96"/>
          <w:p>
            <w:pPr>
              <w:spacing w:after="20"/>
              <w:ind w:left="20"/>
              <w:jc w:val="both"/>
            </w:pPr>
            <w:r>
              <w:rPr>
                <w:rFonts w:ascii="Times New Roman"/>
                <w:b w:val="false"/>
                <w:i w:val="false"/>
                <w:color w:val="000000"/>
                <w:sz w:val="20"/>
              </w:rPr>
              <w:t>
МЭПР, МВРИ,</w:t>
            </w:r>
          </w:p>
          <w:bookmarkEnd w:id="496"/>
          <w:p>
            <w:pPr>
              <w:spacing w:after="20"/>
              <w:ind w:left="20"/>
              <w:jc w:val="both"/>
            </w:pPr>
            <w:r>
              <w:rPr>
                <w:rFonts w:ascii="Times New Roman"/>
                <w:b w:val="false"/>
                <w:i w:val="false"/>
                <w:color w:val="000000"/>
                <w:sz w:val="20"/>
              </w:rPr>
              <w:t>
РГП на ПХВ "Казгидромет"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правил, методики и расчетов по управлению качеством поверхностных и подземных 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97"/>
          <w:p>
            <w:pPr>
              <w:spacing w:after="20"/>
              <w:ind w:left="20"/>
              <w:jc w:val="both"/>
            </w:pPr>
            <w:r>
              <w:rPr>
                <w:rFonts w:ascii="Times New Roman"/>
                <w:b w:val="false"/>
                <w:i w:val="false"/>
                <w:color w:val="000000"/>
                <w:sz w:val="20"/>
              </w:rPr>
              <w:t>
Акты выполненных работ</w:t>
            </w:r>
          </w:p>
          <w:bookmarkEnd w:id="4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98"/>
          <w:p>
            <w:pPr>
              <w:spacing w:after="20"/>
              <w:ind w:left="20"/>
              <w:jc w:val="both"/>
            </w:pPr>
            <w:r>
              <w:rPr>
                <w:rFonts w:ascii="Times New Roman"/>
                <w:b w:val="false"/>
                <w:i w:val="false"/>
                <w:color w:val="000000"/>
                <w:sz w:val="20"/>
              </w:rPr>
              <w:t>
ежегодно,</w:t>
            </w:r>
          </w:p>
          <w:bookmarkEnd w:id="498"/>
          <w:p>
            <w:pPr>
              <w:spacing w:after="20"/>
              <w:ind w:left="20"/>
              <w:jc w:val="both"/>
            </w:pPr>
            <w:r>
              <w:rPr>
                <w:rFonts w:ascii="Times New Roman"/>
                <w:b w:val="false"/>
                <w:i w:val="false"/>
                <w:color w:val="000000"/>
                <w:sz w:val="20"/>
              </w:rPr>
              <w:t>
4-квартал 2025 – 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 МВРИ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Инвентаризация источников загрязнения водных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99"/>
          <w:p>
            <w:pPr>
              <w:spacing w:after="20"/>
              <w:ind w:left="20"/>
              <w:jc w:val="both"/>
            </w:pPr>
            <w:r>
              <w:rPr>
                <w:rFonts w:ascii="Times New Roman"/>
                <w:b w:val="false"/>
                <w:i w:val="false"/>
                <w:color w:val="000000"/>
                <w:sz w:val="20"/>
              </w:rPr>
              <w:t>
Отчет о выполненных работах в МВРИ</w:t>
            </w:r>
          </w:p>
          <w:bookmarkEnd w:id="4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00"/>
          <w:p>
            <w:pPr>
              <w:spacing w:after="20"/>
              <w:ind w:left="20"/>
              <w:jc w:val="both"/>
            </w:pPr>
            <w:r>
              <w:rPr>
                <w:rFonts w:ascii="Times New Roman"/>
                <w:b w:val="false"/>
                <w:i w:val="false"/>
                <w:color w:val="000000"/>
                <w:sz w:val="20"/>
              </w:rPr>
              <w:t>
ежегодно,</w:t>
            </w:r>
          </w:p>
          <w:bookmarkEnd w:id="500"/>
          <w:p>
            <w:pPr>
              <w:spacing w:after="20"/>
              <w:ind w:left="20"/>
              <w:jc w:val="both"/>
            </w:pPr>
            <w:r>
              <w:rPr>
                <w:rFonts w:ascii="Times New Roman"/>
                <w:b w:val="false"/>
                <w:i w:val="false"/>
                <w:color w:val="000000"/>
                <w:sz w:val="20"/>
              </w:rPr>
              <w:t>
до 20 января, следующего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Кранирование (установка запорной арматуры на скважинах) и ликвидация бесхозных самоизливающихся гидрогеологических скважин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01"/>
          <w:p>
            <w:pPr>
              <w:spacing w:after="20"/>
              <w:ind w:left="20"/>
              <w:jc w:val="both"/>
            </w:pPr>
            <w:r>
              <w:rPr>
                <w:rFonts w:ascii="Times New Roman"/>
                <w:b w:val="false"/>
                <w:i w:val="false"/>
                <w:color w:val="000000"/>
                <w:sz w:val="20"/>
              </w:rPr>
              <w:t>
Акты выполненных работ</w:t>
            </w:r>
          </w:p>
          <w:bookmarkEnd w:id="5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02"/>
          <w:p>
            <w:pPr>
              <w:spacing w:after="20"/>
              <w:ind w:left="20"/>
              <w:jc w:val="both"/>
            </w:pPr>
            <w:r>
              <w:rPr>
                <w:rFonts w:ascii="Times New Roman"/>
                <w:b w:val="false"/>
                <w:i w:val="false"/>
                <w:color w:val="000000"/>
                <w:sz w:val="20"/>
              </w:rPr>
              <w:t xml:space="preserve">
ежегодно, </w:t>
            </w:r>
          </w:p>
          <w:bookmarkEnd w:id="502"/>
          <w:p>
            <w:pPr>
              <w:spacing w:after="20"/>
              <w:ind w:left="20"/>
              <w:jc w:val="both"/>
            </w:pPr>
            <w:r>
              <w:rPr>
                <w:rFonts w:ascii="Times New Roman"/>
                <w:b w:val="false"/>
                <w:i w:val="false"/>
                <w:color w:val="000000"/>
                <w:sz w:val="20"/>
              </w:rPr>
              <w:t>
4-квартал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МПС, МВРИ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сети наблюдательных скважин по мониторингу и оценке мелиоративного состояния орошаемых земель и улучшение материально-технического оснащения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03"/>
          <w:p>
            <w:pPr>
              <w:spacing w:after="20"/>
              <w:ind w:left="20"/>
              <w:jc w:val="both"/>
            </w:pPr>
            <w:r>
              <w:rPr>
                <w:rFonts w:ascii="Times New Roman"/>
                <w:b w:val="false"/>
                <w:i w:val="false"/>
                <w:color w:val="000000"/>
                <w:sz w:val="20"/>
              </w:rPr>
              <w:t>
Акты выполненных работ</w:t>
            </w:r>
          </w:p>
          <w:bookmarkEnd w:id="5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04"/>
          <w:p>
            <w:pPr>
              <w:spacing w:after="20"/>
              <w:ind w:left="20"/>
              <w:jc w:val="both"/>
            </w:pPr>
            <w:r>
              <w:rPr>
                <w:rFonts w:ascii="Times New Roman"/>
                <w:b w:val="false"/>
                <w:i w:val="false"/>
                <w:color w:val="000000"/>
                <w:sz w:val="20"/>
              </w:rPr>
              <w:t>
4-квартал</w:t>
            </w:r>
          </w:p>
          <w:bookmarkEnd w:id="504"/>
          <w:p>
            <w:pPr>
              <w:spacing w:after="20"/>
              <w:ind w:left="20"/>
              <w:jc w:val="both"/>
            </w:pPr>
            <w:r>
              <w:rPr>
                <w:rFonts w:ascii="Times New Roman"/>
                <w:b w:val="false"/>
                <w:i w:val="false"/>
                <w:color w:val="000000"/>
                <w:sz w:val="20"/>
              </w:rPr>
              <w:t>
</w:t>
            </w:r>
            <w:r>
              <w:rPr>
                <w:rFonts w:ascii="Times New Roman"/>
                <w:b w:val="false"/>
                <w:i w:val="false"/>
                <w:color w:val="000000"/>
                <w:sz w:val="20"/>
              </w:rPr>
              <w:t>2026 – 2030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 МСХ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методического пособия по реабилитации малых рек для применения при разработке региональных программ и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05"/>
          <w:p>
            <w:pPr>
              <w:spacing w:after="20"/>
              <w:ind w:left="20"/>
              <w:jc w:val="both"/>
            </w:pPr>
            <w:r>
              <w:rPr>
                <w:rFonts w:ascii="Times New Roman"/>
                <w:b w:val="false"/>
                <w:i w:val="false"/>
                <w:color w:val="000000"/>
                <w:sz w:val="20"/>
              </w:rPr>
              <w:t>
Приказ Министра водных ресурсов и ирригации Республики Казахстан</w:t>
            </w:r>
          </w:p>
          <w:bookmarkEnd w:id="5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06"/>
          <w:p>
            <w:pPr>
              <w:spacing w:after="20"/>
              <w:ind w:left="20"/>
              <w:jc w:val="both"/>
            </w:pPr>
            <w:r>
              <w:rPr>
                <w:rFonts w:ascii="Times New Roman"/>
                <w:b w:val="false"/>
                <w:i w:val="false"/>
                <w:color w:val="000000"/>
                <w:sz w:val="20"/>
              </w:rPr>
              <w:t>
4-квартал</w:t>
            </w:r>
          </w:p>
          <w:bookmarkEnd w:id="506"/>
          <w:p>
            <w:pPr>
              <w:spacing w:after="20"/>
              <w:ind w:left="20"/>
              <w:jc w:val="both"/>
            </w:pPr>
            <w:r>
              <w:rPr>
                <w:rFonts w:ascii="Times New Roman"/>
                <w:b w:val="false"/>
                <w:i w:val="false"/>
                <w:color w:val="000000"/>
                <w:sz w:val="20"/>
              </w:rPr>
              <w:t>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07"/>
          <w:p>
            <w:pPr>
              <w:spacing w:after="20"/>
              <w:ind w:left="20"/>
              <w:jc w:val="both"/>
            </w:pPr>
            <w:r>
              <w:rPr>
                <w:rFonts w:ascii="Times New Roman"/>
                <w:b w:val="false"/>
                <w:i w:val="false"/>
                <w:color w:val="000000"/>
                <w:sz w:val="20"/>
              </w:rPr>
              <w:t>
МВРИ,</w:t>
            </w:r>
          </w:p>
          <w:bookmarkEnd w:id="507"/>
          <w:p>
            <w:pPr>
              <w:spacing w:after="20"/>
              <w:ind w:left="20"/>
              <w:jc w:val="both"/>
            </w:pPr>
            <w:r>
              <w:rPr>
                <w:rFonts w:ascii="Times New Roman"/>
                <w:b w:val="false"/>
                <w:i w:val="false"/>
                <w:color w:val="000000"/>
                <w:sz w:val="20"/>
              </w:rPr>
              <w:t>
АО "Қазақстан Ғарыш Сапары"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очистки озер Копа, Боровое, Щучье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08"/>
          <w:p>
            <w:pPr>
              <w:spacing w:after="20"/>
              <w:ind w:left="20"/>
              <w:jc w:val="both"/>
            </w:pPr>
            <w:r>
              <w:rPr>
                <w:rFonts w:ascii="Times New Roman"/>
                <w:b w:val="false"/>
                <w:i w:val="false"/>
                <w:color w:val="000000"/>
                <w:sz w:val="20"/>
              </w:rPr>
              <w:t>
Акты выполненных работ</w:t>
            </w:r>
          </w:p>
          <w:bookmarkEnd w:id="5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09"/>
          <w:p>
            <w:pPr>
              <w:spacing w:after="20"/>
              <w:ind w:left="20"/>
              <w:jc w:val="both"/>
            </w:pPr>
            <w:r>
              <w:rPr>
                <w:rFonts w:ascii="Times New Roman"/>
                <w:b w:val="false"/>
                <w:i w:val="false"/>
                <w:color w:val="000000"/>
                <w:sz w:val="20"/>
              </w:rPr>
              <w:t>
4-квартал</w:t>
            </w:r>
          </w:p>
          <w:bookmarkEnd w:id="509"/>
          <w:p>
            <w:pPr>
              <w:spacing w:after="20"/>
              <w:ind w:left="20"/>
              <w:jc w:val="both"/>
            </w:pPr>
            <w:r>
              <w:rPr>
                <w:rFonts w:ascii="Times New Roman"/>
                <w:b w:val="false"/>
                <w:i w:val="false"/>
                <w:color w:val="000000"/>
                <w:sz w:val="20"/>
              </w:rPr>
              <w:t>
</w:t>
            </w:r>
            <w:r>
              <w:rPr>
                <w:rFonts w:ascii="Times New Roman"/>
                <w:b w:val="false"/>
                <w:i w:val="false"/>
                <w:color w:val="000000"/>
                <w:sz w:val="20"/>
              </w:rPr>
              <w:t>2026 – 2030</w:t>
            </w:r>
          </w:p>
          <w:p>
            <w:pPr>
              <w:spacing w:after="20"/>
              <w:ind w:left="20"/>
              <w:jc w:val="both"/>
            </w:pPr>
            <w:r>
              <w:rPr>
                <w:rFonts w:ascii="Times New Roman"/>
                <w:b w:val="false"/>
                <w:i w:val="false"/>
                <w:color w:val="000000"/>
                <w:sz w:val="20"/>
              </w:rPr>
              <w:t>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 акимат Акмолинской области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5. Развитие трансграничного сотрудничества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10"/>
          <w:p>
            <w:pPr>
              <w:spacing w:after="20"/>
              <w:ind w:left="20"/>
              <w:jc w:val="both"/>
            </w:pPr>
            <w:r>
              <w:rPr>
                <w:rFonts w:ascii="Times New Roman"/>
                <w:b w:val="false"/>
                <w:i w:val="false"/>
                <w:color w:val="000000"/>
                <w:sz w:val="20"/>
              </w:rPr>
              <w:t>
Целевой индикатор:</w:t>
            </w:r>
          </w:p>
          <w:bookmarkEnd w:id="510"/>
          <w:p>
            <w:pPr>
              <w:spacing w:after="20"/>
              <w:ind w:left="20"/>
              <w:jc w:val="both"/>
            </w:pPr>
            <w:r>
              <w:rPr>
                <w:rFonts w:ascii="Times New Roman"/>
                <w:b w:val="false"/>
                <w:i w:val="false"/>
                <w:color w:val="000000"/>
                <w:sz w:val="20"/>
              </w:rPr>
              <w:t xml:space="preserve">
9. Подписание дополнительных 3-х соглашений между Республикой Казахстан и сопредельными государствами в области совместного управления и использования трансграничных водных объектов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Подписание Соглашения между Правительством Республики Казахстан и Правительством Республики Узбекистан о совместном управлении и использовании трансграничных водных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11"/>
          <w:p>
            <w:pPr>
              <w:spacing w:after="20"/>
              <w:ind w:left="20"/>
              <w:jc w:val="both"/>
            </w:pPr>
            <w:r>
              <w:rPr>
                <w:rFonts w:ascii="Times New Roman"/>
                <w:b w:val="false"/>
                <w:i w:val="false"/>
                <w:color w:val="000000"/>
                <w:sz w:val="20"/>
              </w:rPr>
              <w:t>
3-квартал</w:t>
            </w:r>
          </w:p>
          <w:bookmarkEnd w:id="511"/>
          <w:p>
            <w:pPr>
              <w:spacing w:after="20"/>
              <w:ind w:left="20"/>
              <w:jc w:val="both"/>
            </w:pPr>
            <w:r>
              <w:rPr>
                <w:rFonts w:ascii="Times New Roman"/>
                <w:b w:val="false"/>
                <w:i w:val="false"/>
                <w:color w:val="000000"/>
                <w:sz w:val="20"/>
              </w:rPr>
              <w:t>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12"/>
          <w:p>
            <w:pPr>
              <w:spacing w:after="20"/>
              <w:ind w:left="20"/>
              <w:jc w:val="both"/>
            </w:pPr>
            <w:r>
              <w:rPr>
                <w:rFonts w:ascii="Times New Roman"/>
                <w:b w:val="false"/>
                <w:i w:val="false"/>
                <w:color w:val="000000"/>
                <w:sz w:val="20"/>
              </w:rPr>
              <w:t>
МВРИ, МИД, МЭПР,</w:t>
            </w:r>
          </w:p>
          <w:bookmarkEnd w:id="512"/>
          <w:p>
            <w:pPr>
              <w:spacing w:after="20"/>
              <w:ind w:left="20"/>
              <w:jc w:val="both"/>
            </w:pPr>
            <w:r>
              <w:rPr>
                <w:rFonts w:ascii="Times New Roman"/>
                <w:b w:val="false"/>
                <w:i w:val="false"/>
                <w:color w:val="000000"/>
                <w:sz w:val="20"/>
              </w:rPr>
              <w:t>
МЭ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механизма водно-энергетического сотрудничества Центральной Азии (Казахстан, Кыргызстан, Таджикистан, Туркменистан, Узбекистан) для рационального использования водно-энергетических ресурсов Аральского региона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13"/>
          <w:p>
            <w:pPr>
              <w:spacing w:after="20"/>
              <w:ind w:left="20"/>
              <w:jc w:val="both"/>
            </w:pPr>
            <w:r>
              <w:rPr>
                <w:rFonts w:ascii="Times New Roman"/>
                <w:b w:val="false"/>
                <w:i w:val="false"/>
                <w:color w:val="000000"/>
                <w:sz w:val="20"/>
              </w:rPr>
              <w:t>
4-квартал</w:t>
            </w:r>
          </w:p>
          <w:bookmarkEnd w:id="513"/>
          <w:p>
            <w:pPr>
              <w:spacing w:after="20"/>
              <w:ind w:left="20"/>
              <w:jc w:val="both"/>
            </w:pPr>
            <w:r>
              <w:rPr>
                <w:rFonts w:ascii="Times New Roman"/>
                <w:b w:val="false"/>
                <w:i w:val="false"/>
                <w:color w:val="000000"/>
                <w:sz w:val="20"/>
              </w:rPr>
              <w:t>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14"/>
          <w:p>
            <w:pPr>
              <w:spacing w:after="20"/>
              <w:ind w:left="20"/>
              <w:jc w:val="both"/>
            </w:pPr>
            <w:r>
              <w:rPr>
                <w:rFonts w:ascii="Times New Roman"/>
                <w:b w:val="false"/>
                <w:i w:val="false"/>
                <w:color w:val="000000"/>
                <w:sz w:val="20"/>
              </w:rPr>
              <w:t>
МВРИ, МИД, МЭПР,</w:t>
            </w:r>
          </w:p>
          <w:bookmarkEnd w:id="514"/>
          <w:p>
            <w:pPr>
              <w:spacing w:after="20"/>
              <w:ind w:left="20"/>
              <w:jc w:val="both"/>
            </w:pPr>
            <w:r>
              <w:rPr>
                <w:rFonts w:ascii="Times New Roman"/>
                <w:b w:val="false"/>
                <w:i w:val="false"/>
                <w:color w:val="000000"/>
                <w:sz w:val="20"/>
              </w:rPr>
              <w:t>
МЭ, МФ,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компетенции членов переговорных групп по использованию и охране трансграничных водных объектов, в том числе путем повышения квалификации по ведению переговоров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повышения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15"/>
          <w:p>
            <w:pPr>
              <w:spacing w:after="20"/>
              <w:ind w:left="20"/>
              <w:jc w:val="both"/>
            </w:pPr>
            <w:r>
              <w:rPr>
                <w:rFonts w:ascii="Times New Roman"/>
                <w:b w:val="false"/>
                <w:i w:val="false"/>
                <w:color w:val="000000"/>
                <w:sz w:val="20"/>
              </w:rPr>
              <w:t>
ежегодно,</w:t>
            </w:r>
          </w:p>
          <w:bookmarkEnd w:id="515"/>
          <w:p>
            <w:pPr>
              <w:spacing w:after="20"/>
              <w:ind w:left="20"/>
              <w:jc w:val="both"/>
            </w:pPr>
            <w:r>
              <w:rPr>
                <w:rFonts w:ascii="Times New Roman"/>
                <w:b w:val="false"/>
                <w:i w:val="false"/>
                <w:color w:val="000000"/>
                <w:sz w:val="20"/>
              </w:rPr>
              <w:t>
4-квартал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16"/>
          <w:p>
            <w:pPr>
              <w:spacing w:after="20"/>
              <w:ind w:left="20"/>
              <w:jc w:val="both"/>
            </w:pPr>
            <w:r>
              <w:rPr>
                <w:rFonts w:ascii="Times New Roman"/>
                <w:b w:val="false"/>
                <w:i w:val="false"/>
                <w:color w:val="000000"/>
                <w:sz w:val="20"/>
              </w:rPr>
              <w:t>
МВРИ, МНВО,</w:t>
            </w:r>
          </w:p>
          <w:bookmarkEnd w:id="516"/>
          <w:p>
            <w:pPr>
              <w:spacing w:after="20"/>
              <w:ind w:left="20"/>
              <w:jc w:val="both"/>
            </w:pPr>
            <w:r>
              <w:rPr>
                <w:rFonts w:ascii="Times New Roman"/>
                <w:b w:val="false"/>
                <w:i w:val="false"/>
                <w:color w:val="000000"/>
                <w:sz w:val="20"/>
              </w:rPr>
              <w:t>
</w:t>
            </w:r>
            <w:r>
              <w:rPr>
                <w:rFonts w:ascii="Times New Roman"/>
                <w:b w:val="false"/>
                <w:i w:val="false"/>
                <w:color w:val="000000"/>
                <w:sz w:val="20"/>
              </w:rPr>
              <w:t>КНБ (по согласованию),</w:t>
            </w:r>
          </w:p>
          <w:p>
            <w:pPr>
              <w:spacing w:after="20"/>
              <w:ind w:left="20"/>
              <w:jc w:val="both"/>
            </w:pPr>
            <w:r>
              <w:rPr>
                <w:rFonts w:ascii="Times New Roman"/>
                <w:b w:val="false"/>
                <w:i w:val="false"/>
                <w:color w:val="000000"/>
                <w:sz w:val="20"/>
              </w:rPr>
              <w:t>
Академия государственного управления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Подписание Соглашения между Правительством Республики Казахстан и Правительством Китайской Народной Республики о вододелении на трансграничных реках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17"/>
          <w:p>
            <w:pPr>
              <w:spacing w:after="20"/>
              <w:ind w:left="20"/>
              <w:jc w:val="both"/>
            </w:pPr>
            <w:r>
              <w:rPr>
                <w:rFonts w:ascii="Times New Roman"/>
                <w:b w:val="false"/>
                <w:i w:val="false"/>
                <w:color w:val="000000"/>
                <w:sz w:val="20"/>
              </w:rPr>
              <w:t>
4-квартал</w:t>
            </w:r>
          </w:p>
          <w:bookmarkEnd w:id="517"/>
          <w:p>
            <w:pPr>
              <w:spacing w:after="20"/>
              <w:ind w:left="20"/>
              <w:jc w:val="both"/>
            </w:pPr>
            <w:r>
              <w:rPr>
                <w:rFonts w:ascii="Times New Roman"/>
                <w:b w:val="false"/>
                <w:i w:val="false"/>
                <w:color w:val="000000"/>
                <w:sz w:val="20"/>
              </w:rPr>
              <w:t>
2027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18"/>
          <w:p>
            <w:pPr>
              <w:spacing w:after="20"/>
              <w:ind w:left="20"/>
              <w:jc w:val="both"/>
            </w:pPr>
            <w:r>
              <w:rPr>
                <w:rFonts w:ascii="Times New Roman"/>
                <w:b w:val="false"/>
                <w:i w:val="false"/>
                <w:color w:val="000000"/>
                <w:sz w:val="20"/>
              </w:rPr>
              <w:t>
МВРИ, МИД, МЭПР,</w:t>
            </w:r>
          </w:p>
          <w:bookmarkEnd w:id="518"/>
          <w:p>
            <w:pPr>
              <w:spacing w:after="20"/>
              <w:ind w:left="20"/>
              <w:jc w:val="both"/>
            </w:pPr>
            <w:r>
              <w:rPr>
                <w:rFonts w:ascii="Times New Roman"/>
                <w:b w:val="false"/>
                <w:i w:val="false"/>
                <w:color w:val="000000"/>
                <w:sz w:val="20"/>
              </w:rPr>
              <w:t>
МЭ</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6. Совершенствование нормативной правовой базы, обеспечение научно-методической документацией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19"/>
          <w:p>
            <w:pPr>
              <w:spacing w:after="20"/>
              <w:ind w:left="20"/>
              <w:jc w:val="both"/>
            </w:pPr>
            <w:r>
              <w:rPr>
                <w:rFonts w:ascii="Times New Roman"/>
                <w:b w:val="false"/>
                <w:i w:val="false"/>
                <w:color w:val="000000"/>
                <w:sz w:val="20"/>
              </w:rPr>
              <w:t>
Целевой индикатор:</w:t>
            </w:r>
          </w:p>
          <w:bookmarkEnd w:id="519"/>
          <w:p>
            <w:pPr>
              <w:spacing w:after="20"/>
              <w:ind w:left="20"/>
              <w:jc w:val="both"/>
            </w:pPr>
            <w:r>
              <w:rPr>
                <w:rFonts w:ascii="Times New Roman"/>
                <w:b w:val="false"/>
                <w:i w:val="false"/>
                <w:color w:val="000000"/>
                <w:sz w:val="20"/>
              </w:rPr>
              <w:t>
10. Институциональное обеспечение развития водной отрасли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национальной гидрогеологической службы при Министерстве водных ресурсов и ирригации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20"/>
          <w:p>
            <w:pPr>
              <w:spacing w:after="20"/>
              <w:ind w:left="20"/>
              <w:jc w:val="both"/>
            </w:pPr>
            <w:r>
              <w:rPr>
                <w:rFonts w:ascii="Times New Roman"/>
                <w:b w:val="false"/>
                <w:i w:val="false"/>
                <w:color w:val="000000"/>
                <w:sz w:val="20"/>
              </w:rPr>
              <w:t>
Проект постановления Правительства Республики Казахстан</w:t>
            </w:r>
          </w:p>
          <w:bookmarkEnd w:id="5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21"/>
          <w:p>
            <w:pPr>
              <w:spacing w:after="20"/>
              <w:ind w:left="20"/>
              <w:jc w:val="both"/>
            </w:pPr>
            <w:r>
              <w:rPr>
                <w:rFonts w:ascii="Times New Roman"/>
                <w:b w:val="false"/>
                <w:i w:val="false"/>
                <w:color w:val="000000"/>
                <w:sz w:val="20"/>
              </w:rPr>
              <w:t>
2-квартал</w:t>
            </w:r>
          </w:p>
          <w:bookmarkEnd w:id="521"/>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 МПС,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информационно-аналитического центра водных ресурсов при Министерстве водных ресурсов и ирригации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22"/>
          <w:p>
            <w:pPr>
              <w:spacing w:after="20"/>
              <w:ind w:left="20"/>
              <w:jc w:val="both"/>
            </w:pPr>
            <w:r>
              <w:rPr>
                <w:rFonts w:ascii="Times New Roman"/>
                <w:b w:val="false"/>
                <w:i w:val="false"/>
                <w:color w:val="000000"/>
                <w:sz w:val="20"/>
              </w:rPr>
              <w:t>
Проект постановления Правительства Республики Казахстан</w:t>
            </w:r>
          </w:p>
          <w:bookmarkEnd w:id="5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23"/>
          <w:p>
            <w:pPr>
              <w:spacing w:after="20"/>
              <w:ind w:left="20"/>
              <w:jc w:val="both"/>
            </w:pPr>
            <w:r>
              <w:rPr>
                <w:rFonts w:ascii="Times New Roman"/>
                <w:b w:val="false"/>
                <w:i w:val="false"/>
                <w:color w:val="000000"/>
                <w:sz w:val="20"/>
              </w:rPr>
              <w:t>
4-квартал</w:t>
            </w:r>
          </w:p>
          <w:bookmarkEnd w:id="523"/>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24"/>
          <w:p>
            <w:pPr>
              <w:spacing w:after="20"/>
              <w:ind w:left="20"/>
              <w:jc w:val="both"/>
            </w:pPr>
            <w:r>
              <w:rPr>
                <w:rFonts w:ascii="Times New Roman"/>
                <w:b w:val="false"/>
                <w:i w:val="false"/>
                <w:color w:val="000000"/>
                <w:sz w:val="20"/>
              </w:rPr>
              <w:t>
МВРИ, МЦРИАП,</w:t>
            </w:r>
          </w:p>
          <w:bookmarkEnd w:id="524"/>
          <w:p>
            <w:pPr>
              <w:spacing w:after="20"/>
              <w:ind w:left="20"/>
              <w:jc w:val="both"/>
            </w:pPr>
            <w:r>
              <w:rPr>
                <w:rFonts w:ascii="Times New Roman"/>
                <w:b w:val="false"/>
                <w:i w:val="false"/>
                <w:color w:val="000000"/>
                <w:sz w:val="20"/>
              </w:rPr>
              <w:t>
АО "Қазақстан Ғарыш Сапары"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мер по искоренению "черного рынка" воды, в том числе посредством ужесточения на законодательном уровне ответственности за нарушения в водной сфере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25"/>
          <w:p>
            <w:pPr>
              <w:spacing w:after="20"/>
              <w:ind w:left="20"/>
              <w:jc w:val="both"/>
            </w:pPr>
            <w:r>
              <w:rPr>
                <w:rFonts w:ascii="Times New Roman"/>
                <w:b w:val="false"/>
                <w:i w:val="false"/>
                <w:color w:val="000000"/>
                <w:sz w:val="20"/>
              </w:rPr>
              <w:t>
Отчет в Администрацию Президента Республики Казахстан</w:t>
            </w:r>
          </w:p>
          <w:bookmarkEnd w:id="5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26"/>
          <w:p>
            <w:pPr>
              <w:spacing w:after="20"/>
              <w:ind w:left="20"/>
              <w:jc w:val="both"/>
            </w:pPr>
            <w:r>
              <w:rPr>
                <w:rFonts w:ascii="Times New Roman"/>
                <w:b w:val="false"/>
                <w:i w:val="false"/>
                <w:color w:val="000000"/>
                <w:sz w:val="20"/>
              </w:rPr>
              <w:t>
3-квартал</w:t>
            </w:r>
          </w:p>
          <w:bookmarkEnd w:id="526"/>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МВРИ, МПС, МНЭ, АЗРК (по согласованию), акимы областей и городов Астаны, Алматы и Шымкента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управления водным хозяйством страны, включая "перезагрузку" ключевых компаний отрасли (РГП на ПХВ "Казводхоз", "Нуринский групповой водопровод" и других), с материальным и кадровым усилением всей отрасли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27"/>
          <w:p>
            <w:pPr>
              <w:spacing w:after="20"/>
              <w:ind w:left="20"/>
              <w:jc w:val="both"/>
            </w:pPr>
            <w:r>
              <w:rPr>
                <w:rFonts w:ascii="Times New Roman"/>
                <w:b w:val="false"/>
                <w:i w:val="false"/>
                <w:color w:val="000000"/>
                <w:sz w:val="20"/>
              </w:rPr>
              <w:t>
Отчет в Администрацию Президента Республики Казахстан</w:t>
            </w:r>
          </w:p>
          <w:bookmarkEnd w:id="5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28"/>
          <w:p>
            <w:pPr>
              <w:spacing w:after="20"/>
              <w:ind w:left="20"/>
              <w:jc w:val="both"/>
            </w:pPr>
            <w:r>
              <w:rPr>
                <w:rFonts w:ascii="Times New Roman"/>
                <w:b w:val="false"/>
                <w:i w:val="false"/>
                <w:color w:val="000000"/>
                <w:sz w:val="20"/>
              </w:rPr>
              <w:t>
4-квартал</w:t>
            </w:r>
          </w:p>
          <w:bookmarkEnd w:id="528"/>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укрупненных норм водопотребления и водоотведения, побуждающих эффективное водопотребление физическими лицами, аграриями и предприятиями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29"/>
          <w:p>
            <w:pPr>
              <w:spacing w:after="20"/>
              <w:ind w:left="20"/>
              <w:jc w:val="both"/>
            </w:pPr>
            <w:r>
              <w:rPr>
                <w:rFonts w:ascii="Times New Roman"/>
                <w:b w:val="false"/>
                <w:i w:val="false"/>
                <w:color w:val="000000"/>
                <w:sz w:val="20"/>
              </w:rPr>
              <w:t>
Акт выполненных работ</w:t>
            </w:r>
          </w:p>
          <w:bookmarkEnd w:id="5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30"/>
          <w:p>
            <w:pPr>
              <w:spacing w:after="20"/>
              <w:ind w:left="20"/>
              <w:jc w:val="both"/>
            </w:pPr>
            <w:r>
              <w:rPr>
                <w:rFonts w:ascii="Times New Roman"/>
                <w:b w:val="false"/>
                <w:i w:val="false"/>
                <w:color w:val="000000"/>
                <w:sz w:val="20"/>
              </w:rPr>
              <w:t>
4-квартал</w:t>
            </w:r>
          </w:p>
          <w:bookmarkEnd w:id="530"/>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31"/>
          <w:p>
            <w:pPr>
              <w:spacing w:after="20"/>
              <w:ind w:left="20"/>
              <w:jc w:val="both"/>
            </w:pPr>
            <w:r>
              <w:rPr>
                <w:rFonts w:ascii="Times New Roman"/>
                <w:b w:val="false"/>
                <w:i w:val="false"/>
                <w:color w:val="000000"/>
                <w:sz w:val="20"/>
              </w:rPr>
              <w:t>
МВРИ,</w:t>
            </w:r>
          </w:p>
          <w:bookmarkEnd w:id="531"/>
          <w:p>
            <w:pPr>
              <w:spacing w:after="20"/>
              <w:ind w:left="20"/>
              <w:jc w:val="both"/>
            </w:pPr>
            <w:r>
              <w:rPr>
                <w:rFonts w:ascii="Times New Roman"/>
                <w:b w:val="false"/>
                <w:i w:val="false"/>
                <w:color w:val="000000"/>
                <w:sz w:val="20"/>
              </w:rPr>
              <w:t>
ТОО "КазНИИВХ"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бассейновых планов интегрированного управления водными ресурсами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32"/>
          <w:p>
            <w:pPr>
              <w:spacing w:after="20"/>
              <w:ind w:left="20"/>
              <w:jc w:val="both"/>
            </w:pPr>
            <w:r>
              <w:rPr>
                <w:rFonts w:ascii="Times New Roman"/>
                <w:b w:val="false"/>
                <w:i w:val="false"/>
                <w:color w:val="000000"/>
                <w:sz w:val="20"/>
              </w:rPr>
              <w:t>
Акт выполненных работ</w:t>
            </w:r>
          </w:p>
          <w:bookmarkEnd w:id="5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33"/>
          <w:p>
            <w:pPr>
              <w:spacing w:after="20"/>
              <w:ind w:left="20"/>
              <w:jc w:val="both"/>
            </w:pPr>
            <w:r>
              <w:rPr>
                <w:rFonts w:ascii="Times New Roman"/>
                <w:b w:val="false"/>
                <w:i w:val="false"/>
                <w:color w:val="000000"/>
                <w:sz w:val="20"/>
              </w:rPr>
              <w:t xml:space="preserve">
ежегодно, </w:t>
            </w:r>
          </w:p>
          <w:bookmarkEnd w:id="533"/>
          <w:p>
            <w:pPr>
              <w:spacing w:after="20"/>
              <w:ind w:left="20"/>
              <w:jc w:val="both"/>
            </w:pPr>
            <w:r>
              <w:rPr>
                <w:rFonts w:ascii="Times New Roman"/>
                <w:b w:val="false"/>
                <w:i w:val="false"/>
                <w:color w:val="000000"/>
                <w:sz w:val="20"/>
              </w:rPr>
              <w:t>
4-квартал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7. Кадровое обеспечение в водной сфере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34"/>
          <w:p>
            <w:pPr>
              <w:spacing w:after="20"/>
              <w:ind w:left="20"/>
              <w:jc w:val="both"/>
            </w:pPr>
            <w:r>
              <w:rPr>
                <w:rFonts w:ascii="Times New Roman"/>
                <w:b w:val="false"/>
                <w:i w:val="false"/>
                <w:color w:val="000000"/>
                <w:sz w:val="20"/>
              </w:rPr>
              <w:t>
Целевой индикатор:</w:t>
            </w:r>
          </w:p>
          <w:bookmarkEnd w:id="534"/>
          <w:p>
            <w:pPr>
              <w:spacing w:after="20"/>
              <w:ind w:left="20"/>
              <w:jc w:val="both"/>
            </w:pPr>
            <w:r>
              <w:rPr>
                <w:rFonts w:ascii="Times New Roman"/>
                <w:b w:val="false"/>
                <w:i w:val="false"/>
                <w:color w:val="000000"/>
                <w:sz w:val="20"/>
              </w:rPr>
              <w:t>
11. Внедрения образовательных программ водной отрасли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образовательных программ с включением инновационных дисциплин с учетом профессиональных стандартов, атласа новых профессий для водной отрасли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35"/>
          <w:p>
            <w:pPr>
              <w:spacing w:after="20"/>
              <w:ind w:left="20"/>
              <w:jc w:val="both"/>
            </w:pPr>
            <w:r>
              <w:rPr>
                <w:rFonts w:ascii="Times New Roman"/>
                <w:b w:val="false"/>
                <w:i w:val="false"/>
                <w:color w:val="000000"/>
                <w:sz w:val="20"/>
              </w:rPr>
              <w:t>
Проект</w:t>
            </w:r>
            <w:r>
              <w:rPr>
                <w:rFonts w:ascii="Times New Roman"/>
                <w:b w:val="false"/>
                <w:i w:val="false"/>
                <w:color w:val="000000"/>
                <w:sz w:val="20"/>
              </w:rPr>
              <w:t xml:space="preserve"> образовательных программ</w:t>
            </w:r>
          </w:p>
          <w:bookmarkEnd w:id="5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36"/>
          <w:p>
            <w:pPr>
              <w:spacing w:after="20"/>
              <w:ind w:left="20"/>
              <w:jc w:val="both"/>
            </w:pPr>
            <w:r>
              <w:rPr>
                <w:rFonts w:ascii="Times New Roman"/>
                <w:b w:val="false"/>
                <w:i w:val="false"/>
                <w:color w:val="000000"/>
                <w:sz w:val="20"/>
              </w:rPr>
              <w:t xml:space="preserve">
ежегодно, </w:t>
            </w:r>
          </w:p>
          <w:bookmarkEnd w:id="536"/>
          <w:p>
            <w:pPr>
              <w:spacing w:after="20"/>
              <w:ind w:left="20"/>
              <w:jc w:val="both"/>
            </w:pPr>
            <w:r>
              <w:rPr>
                <w:rFonts w:ascii="Times New Roman"/>
                <w:b w:val="false"/>
                <w:i w:val="false"/>
                <w:color w:val="000000"/>
                <w:sz w:val="20"/>
              </w:rPr>
              <w:t>
4-квартал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МСХ, МВРИ, ОВПО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двудипломных и совместных образовательных программ водной отрасли с зарубежными университетами – партнерами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37"/>
          <w:p>
            <w:pPr>
              <w:spacing w:after="20"/>
              <w:ind w:left="20"/>
              <w:jc w:val="both"/>
            </w:pPr>
            <w:r>
              <w:rPr>
                <w:rFonts w:ascii="Times New Roman"/>
                <w:b w:val="false"/>
                <w:i w:val="false"/>
                <w:color w:val="000000"/>
                <w:sz w:val="20"/>
              </w:rPr>
              <w:t>
Проект</w:t>
            </w:r>
            <w:r>
              <w:rPr>
                <w:rFonts w:ascii="Times New Roman"/>
                <w:b w:val="false"/>
                <w:i w:val="false"/>
                <w:color w:val="000000"/>
                <w:sz w:val="20"/>
              </w:rPr>
              <w:t xml:space="preserve"> образовательных</w:t>
            </w:r>
          </w:p>
          <w:bookmarkEnd w:id="537"/>
          <w:p>
            <w:pPr>
              <w:spacing w:after="20"/>
              <w:ind w:left="20"/>
              <w:jc w:val="both"/>
            </w:pPr>
            <w:r>
              <w:rPr>
                <w:rFonts w:ascii="Times New Roman"/>
                <w:b w:val="false"/>
                <w:i w:val="false"/>
                <w:color w:val="000000"/>
                <w:sz w:val="20"/>
              </w:rPr>
              <w:t>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38"/>
          <w:p>
            <w:pPr>
              <w:spacing w:after="20"/>
              <w:ind w:left="20"/>
              <w:jc w:val="both"/>
            </w:pPr>
            <w:r>
              <w:rPr>
                <w:rFonts w:ascii="Times New Roman"/>
                <w:b w:val="false"/>
                <w:i w:val="false"/>
                <w:color w:val="000000"/>
                <w:sz w:val="20"/>
              </w:rPr>
              <w:t xml:space="preserve">
ежегодно, </w:t>
            </w:r>
          </w:p>
          <w:bookmarkEnd w:id="538"/>
          <w:p>
            <w:pPr>
              <w:spacing w:after="20"/>
              <w:ind w:left="20"/>
              <w:jc w:val="both"/>
            </w:pPr>
            <w:r>
              <w:rPr>
                <w:rFonts w:ascii="Times New Roman"/>
                <w:b w:val="false"/>
                <w:i w:val="false"/>
                <w:color w:val="000000"/>
                <w:sz w:val="20"/>
              </w:rPr>
              <w:t>
4-квартал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39"/>
          <w:p>
            <w:pPr>
              <w:spacing w:after="20"/>
              <w:ind w:left="20"/>
              <w:jc w:val="both"/>
            </w:pPr>
            <w:r>
              <w:rPr>
                <w:rFonts w:ascii="Times New Roman"/>
                <w:b w:val="false"/>
                <w:i w:val="false"/>
                <w:color w:val="000000"/>
                <w:sz w:val="20"/>
              </w:rPr>
              <w:t>
МНВО, МСХ,</w:t>
            </w:r>
          </w:p>
          <w:bookmarkEnd w:id="539"/>
          <w:p>
            <w:pPr>
              <w:spacing w:after="20"/>
              <w:ind w:left="20"/>
              <w:jc w:val="both"/>
            </w:pPr>
            <w:r>
              <w:rPr>
                <w:rFonts w:ascii="Times New Roman"/>
                <w:b w:val="false"/>
                <w:i w:val="false"/>
                <w:color w:val="000000"/>
                <w:sz w:val="20"/>
              </w:rPr>
              <w:t>
ОВПО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филиалов кафедр вузов на базе предприятий водной отрасли для прохождения производственных практик на водохозяйственных объектах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40"/>
          <w:p>
            <w:pPr>
              <w:spacing w:after="20"/>
              <w:ind w:left="20"/>
              <w:jc w:val="both"/>
            </w:pPr>
            <w:r>
              <w:rPr>
                <w:rFonts w:ascii="Times New Roman"/>
                <w:b w:val="false"/>
                <w:i w:val="false"/>
                <w:color w:val="000000"/>
                <w:sz w:val="20"/>
              </w:rPr>
              <w:t>
Открытие филиалов</w:t>
            </w:r>
          </w:p>
          <w:bookmarkEnd w:id="5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41"/>
          <w:p>
            <w:pPr>
              <w:spacing w:after="20"/>
              <w:ind w:left="20"/>
              <w:jc w:val="both"/>
            </w:pPr>
            <w:r>
              <w:rPr>
                <w:rFonts w:ascii="Times New Roman"/>
                <w:b w:val="false"/>
                <w:i w:val="false"/>
                <w:color w:val="000000"/>
                <w:sz w:val="20"/>
              </w:rPr>
              <w:t xml:space="preserve">
ежегодно, </w:t>
            </w:r>
          </w:p>
          <w:bookmarkEnd w:id="541"/>
          <w:p>
            <w:pPr>
              <w:spacing w:after="20"/>
              <w:ind w:left="20"/>
              <w:jc w:val="both"/>
            </w:pPr>
            <w:r>
              <w:rPr>
                <w:rFonts w:ascii="Times New Roman"/>
                <w:b w:val="false"/>
                <w:i w:val="false"/>
                <w:color w:val="000000"/>
                <w:sz w:val="20"/>
              </w:rPr>
              <w:t>
4-квартал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МСХ, МВРИ, ОВПО (по согласованию)</w:t>
            </w:r>
          </w:p>
        </w:tc>
      </w:tr>
    </w:tbl>
    <w:bookmarkStart w:name="z632" w:id="542"/>
    <w:p>
      <w:pPr>
        <w:spacing w:after="0"/>
        <w:ind w:left="0"/>
        <w:jc w:val="both"/>
      </w:pPr>
      <w:r>
        <w:rPr>
          <w:rFonts w:ascii="Times New Roman"/>
          <w:b w:val="false"/>
          <w:i w:val="false"/>
          <w:color w:val="000000"/>
          <w:sz w:val="28"/>
        </w:rPr>
        <w:t>
      Примечание: расшифровка аббревиатур:</w:t>
      </w:r>
    </w:p>
    <w:bookmarkEnd w:id="54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по защите и развитию конкуренции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республиканского значения столицы)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послевузовского образования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"КазНИИВХ"</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"Казахский научно-исследовательский институт водного хозяйства"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"Казводхоз"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"Казводхоз"</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"Казгидромет"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"Казгидромет"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"Қазақстан Ғарыш Сапары"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"Национальная компания "Қазақстан Ғарыш Сапары"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государственного управления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государственного управления при Президенте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иностранных дел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водных ресурсов и ирригации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чрезвычайным ситуациям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национальной безопасности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и природных ресурсов Республики Казахстан</w:t>
            </w:r>
          </w:p>
        </w:tc>
      </w:tr>
    </w:tbl>
    <w:bookmarkStart w:name="z633" w:id="543"/>
    <w:p>
      <w:pPr>
        <w:spacing w:after="0"/>
        <w:ind w:left="0"/>
        <w:jc w:val="both"/>
      </w:pPr>
      <w:r>
        <w:rPr>
          <w:rFonts w:ascii="Times New Roman"/>
          <w:b w:val="false"/>
          <w:i w:val="false"/>
          <w:color w:val="000000"/>
          <w:sz w:val="28"/>
        </w:rPr>
        <w:t>
      ________________________________</w:t>
      </w:r>
    </w:p>
    <w:bookmarkEnd w:id="5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