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3c11" w14:textId="db03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2024 жылғы 29 ақпандағы № 140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 Орман кодексінің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Солтүстік Қазақстан облысының әкімдігі Солтүстік Қазақстан облысының табиғи ресурстар және табиғат пайдалануды реттеу басқармасының Солтүстік Қазақстан облысы әкімдігінің "Қызылжар орман шаруашылығы" және "Соколов орман шаруашылығы" коммуналдық мемлекеттік мекемелерінің (бұдан әрі – мекемелер) орман қоры жерлері санатынан жалпы ауданы 230,1 гектар жер учаскелері елді мекендер жерлері санатына ауыстырылсын. </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облысының әкімі елді мекен шекараларының (шегінің) өзгеруіне байланысты Қазақстан Республикасының заңнамасында белгіленген тәртіппен осы қаулының 1-тармағында көрсетілген жер учаскелерінің Солтүстік Қазақстан облысы Петропавл қаласының әкімдігіне берілуін қамтамасыз етсін. </w:t>
      </w:r>
    </w:p>
    <w:bookmarkEnd w:id="2"/>
    <w:bookmarkStart w:name="z4" w:id="3"/>
    <w:p>
      <w:pPr>
        <w:spacing w:after="0"/>
        <w:ind w:left="0"/>
        <w:jc w:val="both"/>
      </w:pPr>
      <w:r>
        <w:rPr>
          <w:rFonts w:ascii="Times New Roman"/>
          <w:b w:val="false"/>
          <w:i w:val="false"/>
          <w:color w:val="000000"/>
          <w:sz w:val="28"/>
        </w:rPr>
        <w:t>
      3. Солтүстік Қазақстан облысы  Петропавл қаласының әкімдігі Қазақстан Республикасының  қолданыстағы заңнамасына сәйкес орман алқаптарын орман шаруашылығын жүргізуге байланысты емес мақсаттарда пайдалану үшін оларды алудан туындаған орман шаруашылығы өндірісінің шығыстары мен шығындарын республикалық бюджет кірісіне өтесін және алынған сүрені көрсетілген мекеменің теңгеріміне бере отырып, алаңды тазарту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2024 жылғы 29 ақпандағы</w:t>
            </w:r>
            <w:r>
              <w:br/>
            </w:r>
            <w:r>
              <w:rPr>
                <w:rFonts w:ascii="Times New Roman"/>
                <w:b w:val="false"/>
                <w:i w:val="false"/>
                <w:color w:val="000000"/>
                <w:sz w:val="20"/>
              </w:rPr>
              <w:t>№ 140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елді мекендер жерлері санатына ауыстырылатын жерлердің экспликациясы</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p>
            <w:pPr>
              <w:spacing w:after="20"/>
              <w:ind w:left="20"/>
              <w:jc w:val="both"/>
            </w:pPr>
            <w:r>
              <w:rPr>
                <w:rFonts w:ascii="Times New Roman"/>
                <w:b w:val="false"/>
                <w:i w:val="false"/>
                <w:color w:val="000000"/>
                <w:sz w:val="20"/>
              </w:rPr>
              <w:t>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көмкерген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көмкермеген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p>
            <w:pPr>
              <w:spacing w:after="20"/>
              <w:ind w:left="20"/>
              <w:jc w:val="both"/>
            </w:pPr>
            <w:r>
              <w:rPr>
                <w:rFonts w:ascii="Times New Roman"/>
                <w:b w:val="false"/>
                <w:i w:val="false"/>
                <w:color w:val="000000"/>
                <w:sz w:val="20"/>
              </w:rPr>
              <w:t>
(құрылыс салынған)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p>
            <w:pPr>
              <w:spacing w:after="20"/>
              <w:ind w:left="20"/>
              <w:jc w:val="both"/>
            </w:pPr>
            <w:r>
              <w:rPr>
                <w:rFonts w:ascii="Times New Roman"/>
                <w:b w:val="false"/>
                <w:i w:val="false"/>
                <w:color w:val="000000"/>
                <w:sz w:val="20"/>
              </w:rPr>
              <w:t>
(батпақ және өзгелері)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Солтүстік Қазақстан облысының табиғи ресурстар және табиғат пайдалануды реттеу басқармасының  "Кызылжар орман шаруашылығы" коммуналдық мемлекеттік мекеме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Солтүстік Қазақстан облысының табиғи ресурстар және табиғат пайдалануды реттеу басқармасының  "Соколовка орман шаруашылығы" коммуналдық мемлекеттік мекеме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